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5C558" w14:textId="77777777" w:rsidR="00FB500F" w:rsidRDefault="00FB500F" w:rsidP="00FB500F">
      <w:pPr>
        <w:pStyle w:val="DefaultStyle"/>
        <w:spacing w:after="0" w:line="100" w:lineRule="atLeast"/>
        <w:jc w:val="center"/>
      </w:pPr>
    </w:p>
    <w:p w14:paraId="12E0B616" w14:textId="77777777" w:rsidR="00FB500F" w:rsidRDefault="00FB500F" w:rsidP="00FB500F">
      <w:pPr>
        <w:pStyle w:val="DefaultStyle"/>
        <w:spacing w:after="0" w:line="100" w:lineRule="atLeast"/>
        <w:jc w:val="center"/>
      </w:pPr>
      <w:r>
        <w:rPr>
          <w:rFonts w:ascii="Century Schoolbook" w:hAnsi="Century Schoolbook"/>
          <w:b/>
          <w:bCs/>
          <w:sz w:val="28"/>
          <w:szCs w:val="28"/>
        </w:rPr>
        <w:t>BEFORE THE GOVERNOR OF THE STATE OF TEXAS</w:t>
      </w:r>
    </w:p>
    <w:p w14:paraId="51B619DF" w14:textId="77777777" w:rsidR="00FB500F" w:rsidRDefault="00FB500F" w:rsidP="00FB500F">
      <w:pPr>
        <w:pStyle w:val="DefaultStyle"/>
        <w:spacing w:after="0" w:line="100" w:lineRule="atLeast"/>
        <w:jc w:val="center"/>
      </w:pPr>
      <w:r>
        <w:rPr>
          <w:rFonts w:ascii="Century Schoolbook" w:hAnsi="Century Schoolbook"/>
          <w:b/>
          <w:bCs/>
          <w:sz w:val="28"/>
          <w:szCs w:val="28"/>
        </w:rPr>
        <w:t>AND</w:t>
      </w:r>
    </w:p>
    <w:p w14:paraId="520B5C79" w14:textId="77777777" w:rsidR="00FB500F" w:rsidRDefault="00FB500F" w:rsidP="00FB500F">
      <w:pPr>
        <w:pStyle w:val="DefaultStyle"/>
        <w:spacing w:after="0" w:line="100" w:lineRule="atLeast"/>
        <w:jc w:val="center"/>
      </w:pPr>
      <w:r>
        <w:rPr>
          <w:rFonts w:ascii="Century Schoolbook" w:hAnsi="Century Schoolbook"/>
          <w:b/>
          <w:bCs/>
          <w:sz w:val="28"/>
          <w:szCs w:val="28"/>
        </w:rPr>
        <w:t>THE TEXAS BOARD OF PARDONS AND PAROLES</w:t>
      </w:r>
    </w:p>
    <w:p w14:paraId="18E76D58" w14:textId="77777777" w:rsidR="00FB500F" w:rsidRDefault="00FB500F" w:rsidP="00FB500F">
      <w:pPr>
        <w:pStyle w:val="DefaultStyle"/>
        <w:spacing w:after="0" w:line="100" w:lineRule="atLeast"/>
        <w:jc w:val="center"/>
      </w:pPr>
      <w:r>
        <w:rPr>
          <w:rFonts w:ascii="Century Schoolbook" w:hAnsi="Century Schoolbook"/>
          <w:bCs/>
          <w:sz w:val="28"/>
          <w:szCs w:val="28"/>
        </w:rPr>
        <w:t>_____________________________________</w:t>
      </w:r>
    </w:p>
    <w:p w14:paraId="015A8537" w14:textId="77777777" w:rsidR="00FB500F" w:rsidRDefault="00FB500F" w:rsidP="00FB500F">
      <w:pPr>
        <w:pStyle w:val="DefaultStyle"/>
        <w:spacing w:after="0" w:line="100" w:lineRule="atLeast"/>
        <w:jc w:val="center"/>
      </w:pPr>
    </w:p>
    <w:p w14:paraId="08B543F5" w14:textId="77777777" w:rsidR="00FB500F" w:rsidRDefault="00FB500F" w:rsidP="00FB500F">
      <w:pPr>
        <w:pStyle w:val="DefaultStyle"/>
        <w:spacing w:after="0" w:line="100" w:lineRule="atLeast"/>
        <w:jc w:val="center"/>
      </w:pPr>
      <w:r>
        <w:rPr>
          <w:rFonts w:ascii="Century Schoolbook" w:hAnsi="Century Schoolbook"/>
          <w:sz w:val="28"/>
          <w:szCs w:val="28"/>
        </w:rPr>
        <w:t>In re</w:t>
      </w:r>
    </w:p>
    <w:p w14:paraId="2CFCD198" w14:textId="77777777" w:rsidR="00FB500F" w:rsidRDefault="00FB500F" w:rsidP="00FB500F">
      <w:pPr>
        <w:pStyle w:val="DefaultStyle"/>
        <w:spacing w:after="0" w:line="100" w:lineRule="atLeast"/>
        <w:jc w:val="center"/>
      </w:pPr>
    </w:p>
    <w:p w14:paraId="7A016D0C" w14:textId="1238D7B4" w:rsidR="00FB500F" w:rsidRDefault="00F84E3B" w:rsidP="00FB500F">
      <w:pPr>
        <w:pStyle w:val="DefaultStyle"/>
        <w:spacing w:after="0" w:line="100" w:lineRule="atLeast"/>
        <w:jc w:val="center"/>
      </w:pPr>
      <w:r>
        <w:rPr>
          <w:rFonts w:ascii="Century Schoolbook" w:hAnsi="Century Schoolbook"/>
          <w:b/>
          <w:bCs/>
          <w:sz w:val="28"/>
          <w:szCs w:val="28"/>
        </w:rPr>
        <w:t>Bernardo Ab</w:t>
      </w:r>
      <w:bookmarkStart w:id="0" w:name="_GoBack"/>
      <w:bookmarkEnd w:id="0"/>
      <w:r w:rsidR="00FB500F">
        <w:rPr>
          <w:rFonts w:ascii="Century Schoolbook" w:hAnsi="Century Schoolbook"/>
          <w:b/>
          <w:bCs/>
          <w:sz w:val="28"/>
          <w:szCs w:val="28"/>
        </w:rPr>
        <w:t>an Tercero</w:t>
      </w:r>
    </w:p>
    <w:p w14:paraId="23C17017" w14:textId="77777777" w:rsidR="00FB500F" w:rsidRDefault="00FB500F" w:rsidP="00FB500F">
      <w:pPr>
        <w:pStyle w:val="DefaultStyle"/>
        <w:spacing w:after="0" w:line="100" w:lineRule="atLeast"/>
        <w:jc w:val="center"/>
      </w:pPr>
    </w:p>
    <w:p w14:paraId="4EF5F4DA" w14:textId="77777777" w:rsidR="00FB500F" w:rsidRDefault="00FB500F" w:rsidP="00FB500F">
      <w:pPr>
        <w:pStyle w:val="DefaultStyle"/>
        <w:spacing w:after="0" w:line="100" w:lineRule="atLeast"/>
        <w:jc w:val="center"/>
      </w:pPr>
      <w:r>
        <w:rPr>
          <w:rFonts w:ascii="Century Schoolbook" w:hAnsi="Century Schoolbook"/>
          <w:sz w:val="28"/>
          <w:szCs w:val="28"/>
        </w:rPr>
        <w:t>Petitioner.</w:t>
      </w:r>
    </w:p>
    <w:p w14:paraId="4CBF2882" w14:textId="77777777" w:rsidR="00FB500F" w:rsidRDefault="00FB500F" w:rsidP="00FB500F">
      <w:pPr>
        <w:pStyle w:val="DefaultStyle"/>
        <w:spacing w:after="0" w:line="100" w:lineRule="atLeast"/>
        <w:jc w:val="center"/>
      </w:pPr>
      <w:r>
        <w:rPr>
          <w:rFonts w:ascii="Century Schoolbook" w:hAnsi="Century Schoolbook"/>
          <w:bCs/>
          <w:sz w:val="28"/>
          <w:szCs w:val="28"/>
        </w:rPr>
        <w:t>_____________________________________</w:t>
      </w:r>
    </w:p>
    <w:p w14:paraId="5C81F0D8" w14:textId="77777777" w:rsidR="00FB500F" w:rsidRDefault="00FB500F" w:rsidP="00FB500F">
      <w:pPr>
        <w:pStyle w:val="DefaultStyle"/>
        <w:spacing w:after="0" w:line="100" w:lineRule="atLeast"/>
        <w:jc w:val="center"/>
      </w:pPr>
    </w:p>
    <w:p w14:paraId="000184B6" w14:textId="77777777" w:rsidR="00FB500F" w:rsidRDefault="00FB500F" w:rsidP="00FB500F">
      <w:pPr>
        <w:pStyle w:val="DefaultStyle"/>
        <w:spacing w:after="0" w:line="100" w:lineRule="atLeast"/>
      </w:pPr>
    </w:p>
    <w:p w14:paraId="554CDF5B" w14:textId="77777777" w:rsidR="00FB500F" w:rsidRDefault="00FB500F" w:rsidP="00FB500F">
      <w:pPr>
        <w:pStyle w:val="DefaultStyle"/>
        <w:spacing w:after="0" w:line="100" w:lineRule="atLeast"/>
        <w:jc w:val="center"/>
      </w:pPr>
      <w:r>
        <w:rPr>
          <w:rFonts w:ascii="Century Schoolbook" w:hAnsi="Century Schoolbook"/>
          <w:b/>
          <w:bCs/>
          <w:sz w:val="28"/>
          <w:szCs w:val="28"/>
        </w:rPr>
        <w:t xml:space="preserve">APPLICATION FOR </w:t>
      </w:r>
    </w:p>
    <w:p w14:paraId="01218A78" w14:textId="77777777" w:rsidR="00FB500F" w:rsidRDefault="00FB500F" w:rsidP="00FB500F">
      <w:pPr>
        <w:pStyle w:val="DefaultStyle"/>
        <w:spacing w:after="0" w:line="100" w:lineRule="atLeast"/>
        <w:jc w:val="center"/>
      </w:pPr>
      <w:r>
        <w:rPr>
          <w:rFonts w:ascii="Century Schoolbook" w:hAnsi="Century Schoolbook"/>
          <w:b/>
          <w:bCs/>
          <w:sz w:val="28"/>
          <w:szCs w:val="28"/>
        </w:rPr>
        <w:t>COMMUTATION OF SENTENCE</w:t>
      </w:r>
    </w:p>
    <w:p w14:paraId="7EC9C7DA" w14:textId="77777777" w:rsidR="00FB500F" w:rsidRDefault="00FB500F" w:rsidP="00FB500F">
      <w:pPr>
        <w:pStyle w:val="DefaultStyle"/>
        <w:spacing w:after="0" w:line="100" w:lineRule="atLeast"/>
        <w:jc w:val="center"/>
      </w:pPr>
      <w:r>
        <w:rPr>
          <w:rFonts w:ascii="Century Schoolbook" w:hAnsi="Century Schoolbook"/>
          <w:b/>
          <w:bCs/>
          <w:sz w:val="28"/>
          <w:szCs w:val="28"/>
        </w:rPr>
        <w:t>OR, IN THE ALTERNATIVE, A 120-DAY REPRIEVE</w:t>
      </w:r>
    </w:p>
    <w:p w14:paraId="1E04E11F" w14:textId="77777777" w:rsidR="00FB500F" w:rsidRDefault="00FB500F" w:rsidP="00FB500F">
      <w:pPr>
        <w:pStyle w:val="DefaultStyle"/>
        <w:spacing w:after="0" w:line="100" w:lineRule="atLeast"/>
        <w:jc w:val="center"/>
      </w:pPr>
    </w:p>
    <w:p w14:paraId="3C3D2912" w14:textId="77777777" w:rsidR="00FB500F" w:rsidRDefault="00FB500F" w:rsidP="00FB500F">
      <w:pPr>
        <w:pStyle w:val="DefaultStyle"/>
        <w:spacing w:after="0" w:line="100" w:lineRule="atLeast"/>
        <w:jc w:val="center"/>
      </w:pPr>
      <w:r>
        <w:rPr>
          <w:rFonts w:ascii="Century Schoolbook" w:hAnsi="Century Schoolbook"/>
          <w:b/>
          <w:sz w:val="28"/>
          <w:szCs w:val="28"/>
        </w:rPr>
        <w:t>AND</w:t>
      </w:r>
    </w:p>
    <w:p w14:paraId="115D63F8" w14:textId="77777777" w:rsidR="00FB500F" w:rsidRDefault="00FB500F" w:rsidP="00FB500F">
      <w:pPr>
        <w:pStyle w:val="DefaultStyle"/>
        <w:spacing w:after="0" w:line="100" w:lineRule="atLeast"/>
        <w:jc w:val="center"/>
      </w:pPr>
    </w:p>
    <w:p w14:paraId="46D0DF0F" w14:textId="77777777" w:rsidR="00FB500F" w:rsidRDefault="00FB500F" w:rsidP="00FB500F">
      <w:pPr>
        <w:pStyle w:val="DefaultStyle"/>
        <w:spacing w:after="0" w:line="100" w:lineRule="atLeast"/>
        <w:jc w:val="center"/>
      </w:pPr>
      <w:r>
        <w:rPr>
          <w:rFonts w:ascii="Century Schoolbook" w:hAnsi="Century Schoolbook"/>
          <w:b/>
          <w:bCs/>
          <w:sz w:val="28"/>
          <w:szCs w:val="28"/>
        </w:rPr>
        <w:t>REQUEST FOR HEARING PURSUANT TO</w:t>
      </w:r>
    </w:p>
    <w:p w14:paraId="560A249B" w14:textId="77777777" w:rsidR="00FB500F" w:rsidRDefault="00FB500F" w:rsidP="00FB500F">
      <w:pPr>
        <w:pStyle w:val="DefaultStyle"/>
        <w:spacing w:after="0" w:line="100" w:lineRule="atLeast"/>
        <w:jc w:val="center"/>
      </w:pPr>
      <w:r>
        <w:rPr>
          <w:rFonts w:ascii="Century Schoolbook" w:hAnsi="Century Schoolbook"/>
          <w:sz w:val="28"/>
          <w:szCs w:val="28"/>
        </w:rPr>
        <w:t>37 Texas Administrative Code § 143.43(f)(3) and</w:t>
      </w:r>
    </w:p>
    <w:p w14:paraId="5E2B2633" w14:textId="77777777" w:rsidR="00FB500F" w:rsidRDefault="00FB500F" w:rsidP="00FB500F">
      <w:pPr>
        <w:pStyle w:val="DefaultStyle"/>
        <w:spacing w:after="0" w:line="100" w:lineRule="atLeast"/>
        <w:jc w:val="center"/>
      </w:pPr>
      <w:r>
        <w:rPr>
          <w:rFonts w:ascii="Century Schoolbook" w:hAnsi="Century Schoolbook"/>
          <w:sz w:val="28"/>
          <w:szCs w:val="28"/>
        </w:rPr>
        <w:t>Administrative Procedures Act § 2001.001 et seq.</w:t>
      </w:r>
    </w:p>
    <w:p w14:paraId="38654ED7" w14:textId="77777777" w:rsidR="00FB500F" w:rsidRDefault="00FB500F" w:rsidP="00FB500F">
      <w:pPr>
        <w:pStyle w:val="DefaultStyle"/>
        <w:spacing w:after="0" w:line="100" w:lineRule="atLeast"/>
      </w:pPr>
    </w:p>
    <w:p w14:paraId="218E5F8E" w14:textId="77777777" w:rsidR="00FB500F" w:rsidRDefault="00FB500F" w:rsidP="00FB500F">
      <w:pPr>
        <w:pStyle w:val="DefaultStyle"/>
        <w:pBdr>
          <w:bottom w:val="single" w:sz="12" w:space="0" w:color="00000A"/>
        </w:pBdr>
        <w:spacing w:after="0" w:line="100" w:lineRule="atLeast"/>
        <w:jc w:val="center"/>
      </w:pPr>
    </w:p>
    <w:p w14:paraId="6DF48F11" w14:textId="77777777" w:rsidR="00FB500F" w:rsidRDefault="00FB500F" w:rsidP="00FB500F">
      <w:pPr>
        <w:pStyle w:val="DefaultStyle"/>
        <w:spacing w:after="0" w:line="100" w:lineRule="atLeast"/>
        <w:jc w:val="center"/>
      </w:pPr>
    </w:p>
    <w:p w14:paraId="5A218020" w14:textId="77777777" w:rsidR="00FB500F" w:rsidRDefault="00FB500F" w:rsidP="00FB500F">
      <w:pPr>
        <w:pStyle w:val="DefaultStyle"/>
        <w:spacing w:after="0" w:line="100" w:lineRule="atLeast"/>
        <w:jc w:val="center"/>
      </w:pPr>
      <w:r>
        <w:rPr>
          <w:rFonts w:ascii="Times New Roman" w:hAnsi="Times New Roman"/>
          <w:sz w:val="28"/>
          <w:szCs w:val="28"/>
        </w:rPr>
        <w:t>Michael B. Charlton</w:t>
      </w:r>
    </w:p>
    <w:p w14:paraId="523D3CB1" w14:textId="77777777" w:rsidR="00FB500F" w:rsidRDefault="00FB500F" w:rsidP="00FB500F">
      <w:pPr>
        <w:pStyle w:val="DefaultStyle"/>
        <w:spacing w:after="0" w:line="100" w:lineRule="atLeast"/>
        <w:jc w:val="center"/>
      </w:pPr>
      <w:r>
        <w:rPr>
          <w:rFonts w:ascii="Times New Roman" w:hAnsi="Times New Roman"/>
          <w:sz w:val="28"/>
          <w:szCs w:val="28"/>
        </w:rPr>
        <w:t>P.O. Box 51075</w:t>
      </w:r>
    </w:p>
    <w:p w14:paraId="124E2FD0" w14:textId="77777777" w:rsidR="00FB500F" w:rsidRDefault="00FB500F" w:rsidP="00FB500F">
      <w:pPr>
        <w:pStyle w:val="DefaultStyle"/>
        <w:spacing w:after="0"/>
        <w:jc w:val="center"/>
      </w:pPr>
      <w:r>
        <w:rPr>
          <w:rFonts w:ascii="Times New Roman" w:hAnsi="Times New Roman"/>
          <w:sz w:val="28"/>
          <w:szCs w:val="28"/>
        </w:rPr>
        <w:t>Eugene, OR 97405</w:t>
      </w:r>
    </w:p>
    <w:p w14:paraId="5C8D0C69" w14:textId="77777777" w:rsidR="00FB500F" w:rsidRDefault="00FB500F" w:rsidP="00FB500F">
      <w:pPr>
        <w:pStyle w:val="DefaultStyle"/>
        <w:spacing w:after="0" w:line="100" w:lineRule="atLeast"/>
        <w:jc w:val="center"/>
      </w:pPr>
      <w:r>
        <w:rPr>
          <w:rFonts w:ascii="Times New Roman" w:hAnsi="Times New Roman"/>
          <w:sz w:val="28"/>
          <w:szCs w:val="28"/>
        </w:rPr>
        <w:t xml:space="preserve"> Tel. (541) 636 2793</w:t>
      </w:r>
    </w:p>
    <w:p w14:paraId="2A220DC9" w14:textId="77777777" w:rsidR="00FB500F" w:rsidRDefault="00FB500F" w:rsidP="00FB500F">
      <w:pPr>
        <w:pStyle w:val="DefaultStyle"/>
        <w:spacing w:after="0" w:line="100" w:lineRule="atLeast"/>
        <w:jc w:val="center"/>
      </w:pPr>
      <w:r>
        <w:rPr>
          <w:rFonts w:ascii="Times New Roman" w:hAnsi="Times New Roman"/>
          <w:sz w:val="28"/>
          <w:szCs w:val="28"/>
        </w:rPr>
        <w:t>Fax (541) 833 5013</w:t>
      </w:r>
    </w:p>
    <w:p w14:paraId="7777923C" w14:textId="77777777" w:rsidR="00FB500F" w:rsidRDefault="00F84E3B" w:rsidP="00FB500F">
      <w:pPr>
        <w:pStyle w:val="DefaultStyle"/>
        <w:spacing w:after="0" w:line="100" w:lineRule="atLeast"/>
        <w:jc w:val="center"/>
      </w:pPr>
      <w:hyperlink r:id="rId7">
        <w:r w:rsidR="00FB500F">
          <w:rPr>
            <w:rStyle w:val="InternetLink"/>
            <w:rFonts w:ascii="Times New Roman" w:hAnsi="Times New Roman"/>
            <w:sz w:val="28"/>
            <w:szCs w:val="28"/>
          </w:rPr>
          <w:t>charltonlegal@gmail.com</w:t>
        </w:r>
      </w:hyperlink>
    </w:p>
    <w:p w14:paraId="41320D2B" w14:textId="77777777" w:rsidR="00FB500F" w:rsidRDefault="00FB500F" w:rsidP="00FB500F">
      <w:pPr>
        <w:pStyle w:val="DefaultStyle"/>
        <w:spacing w:after="0" w:line="100" w:lineRule="atLeast"/>
        <w:jc w:val="center"/>
        <w:rPr>
          <w:rFonts w:ascii="Times New Roman" w:hAnsi="Times New Roman"/>
          <w:sz w:val="28"/>
          <w:szCs w:val="28"/>
        </w:rPr>
      </w:pPr>
      <w:r>
        <w:rPr>
          <w:rFonts w:ascii="Times New Roman" w:hAnsi="Times New Roman"/>
          <w:sz w:val="28"/>
          <w:szCs w:val="28"/>
        </w:rPr>
        <w:t>Counsel for Bernardo Alban Tercero</w:t>
      </w:r>
    </w:p>
    <w:p w14:paraId="383010C0" w14:textId="77777777" w:rsidR="00FB500F" w:rsidRDefault="00FB500F" w:rsidP="00FB500F">
      <w:pPr>
        <w:pStyle w:val="DefaultStyle"/>
        <w:spacing w:after="0" w:line="100" w:lineRule="atLeast"/>
        <w:jc w:val="center"/>
        <w:rPr>
          <w:rFonts w:ascii="Times New Roman" w:hAnsi="Times New Roman"/>
          <w:sz w:val="28"/>
          <w:szCs w:val="28"/>
        </w:rPr>
      </w:pPr>
    </w:p>
    <w:p w14:paraId="26FF5F55" w14:textId="77777777" w:rsidR="00FB500F" w:rsidRDefault="00FB500F" w:rsidP="00FB500F">
      <w:pPr>
        <w:pStyle w:val="DefaultStyle"/>
        <w:spacing w:after="0" w:line="100" w:lineRule="atLeast"/>
        <w:jc w:val="center"/>
        <w:rPr>
          <w:rFonts w:ascii="Times New Roman" w:hAnsi="Times New Roman"/>
          <w:sz w:val="28"/>
          <w:szCs w:val="28"/>
        </w:rPr>
      </w:pPr>
    </w:p>
    <w:p w14:paraId="2DF90198" w14:textId="77777777" w:rsidR="00FB500F" w:rsidRDefault="00FB500F" w:rsidP="00FB500F">
      <w:pPr>
        <w:pStyle w:val="DefaultStyle"/>
        <w:spacing w:after="0" w:line="100" w:lineRule="atLeast"/>
        <w:jc w:val="center"/>
        <w:rPr>
          <w:rFonts w:ascii="Times New Roman" w:hAnsi="Times New Roman"/>
          <w:sz w:val="28"/>
          <w:szCs w:val="28"/>
        </w:rPr>
      </w:pPr>
    </w:p>
    <w:p w14:paraId="44BEE329" w14:textId="77777777" w:rsidR="00FB500F" w:rsidRDefault="00FB500F" w:rsidP="00FB500F">
      <w:pPr>
        <w:pStyle w:val="DefaultStyle"/>
        <w:spacing w:after="0" w:line="100" w:lineRule="atLeast"/>
        <w:jc w:val="center"/>
        <w:rPr>
          <w:rFonts w:ascii="Times New Roman" w:hAnsi="Times New Roman"/>
          <w:sz w:val="28"/>
          <w:szCs w:val="28"/>
        </w:rPr>
      </w:pPr>
    </w:p>
    <w:p w14:paraId="6A1D658C" w14:textId="77777777" w:rsidR="00FB500F" w:rsidRDefault="00FB500F" w:rsidP="00FB500F">
      <w:pPr>
        <w:pStyle w:val="DefaultStyle"/>
        <w:spacing w:after="0" w:line="100" w:lineRule="atLeast"/>
        <w:jc w:val="center"/>
        <w:rPr>
          <w:rFonts w:ascii="Times New Roman" w:hAnsi="Times New Roman"/>
          <w:sz w:val="28"/>
          <w:szCs w:val="28"/>
        </w:rPr>
      </w:pPr>
    </w:p>
    <w:p w14:paraId="04CD9AE8" w14:textId="77777777" w:rsidR="00FB500F" w:rsidRDefault="00FB500F" w:rsidP="00FB500F">
      <w:pPr>
        <w:pStyle w:val="DefaultStyle"/>
        <w:spacing w:after="0" w:line="100" w:lineRule="atLeast"/>
        <w:jc w:val="center"/>
        <w:rPr>
          <w:rFonts w:ascii="Times New Roman" w:hAnsi="Times New Roman"/>
          <w:sz w:val="28"/>
          <w:szCs w:val="28"/>
        </w:rPr>
      </w:pPr>
    </w:p>
    <w:p w14:paraId="5EBC7119" w14:textId="77777777" w:rsidR="00FB500F" w:rsidRDefault="00FB500F" w:rsidP="00FB500F">
      <w:pPr>
        <w:pStyle w:val="DefaultStyle"/>
        <w:spacing w:after="0" w:line="100" w:lineRule="atLeast"/>
        <w:jc w:val="center"/>
        <w:rPr>
          <w:rFonts w:ascii="Times New Roman" w:hAnsi="Times New Roman"/>
          <w:sz w:val="28"/>
          <w:szCs w:val="28"/>
        </w:rPr>
      </w:pPr>
    </w:p>
    <w:p w14:paraId="7E4BBC79" w14:textId="77777777" w:rsidR="00FB500F" w:rsidRDefault="00FB500F" w:rsidP="00FB500F">
      <w:pPr>
        <w:pStyle w:val="DefaultStyle"/>
        <w:spacing w:after="0" w:line="100" w:lineRule="atLeast"/>
        <w:jc w:val="center"/>
        <w:rPr>
          <w:rFonts w:ascii="Times New Roman" w:hAnsi="Times New Roman"/>
          <w:sz w:val="28"/>
          <w:szCs w:val="28"/>
        </w:rPr>
      </w:pPr>
    </w:p>
    <w:p w14:paraId="3A8A597B" w14:textId="77777777" w:rsidR="00FB500F" w:rsidRDefault="00FB500F" w:rsidP="00FB500F">
      <w:pPr>
        <w:pStyle w:val="DefaultStyle"/>
        <w:spacing w:after="0" w:line="100" w:lineRule="atLeast"/>
        <w:jc w:val="center"/>
        <w:rPr>
          <w:rFonts w:ascii="Times New Roman" w:hAnsi="Times New Roman"/>
          <w:sz w:val="28"/>
          <w:szCs w:val="28"/>
        </w:rPr>
      </w:pPr>
      <w:r>
        <w:rPr>
          <w:rFonts w:ascii="Times New Roman" w:hAnsi="Times New Roman"/>
          <w:b/>
          <w:sz w:val="28"/>
          <w:szCs w:val="28"/>
        </w:rPr>
        <w:lastRenderedPageBreak/>
        <w:t>INTRODUCTION</w:t>
      </w:r>
    </w:p>
    <w:p w14:paraId="68979055" w14:textId="77777777" w:rsidR="00FB500F" w:rsidRDefault="00FB500F" w:rsidP="00FB500F">
      <w:pPr>
        <w:pStyle w:val="DefaultStyle"/>
        <w:spacing w:after="0" w:line="100" w:lineRule="atLeast"/>
        <w:jc w:val="center"/>
        <w:rPr>
          <w:rFonts w:ascii="Times New Roman" w:hAnsi="Times New Roman"/>
          <w:sz w:val="28"/>
          <w:szCs w:val="28"/>
        </w:rPr>
      </w:pPr>
    </w:p>
    <w:p w14:paraId="1989061E" w14:textId="77777777" w:rsidR="00FB500F" w:rsidRDefault="00FB500F" w:rsidP="00FB500F">
      <w:pPr>
        <w:pStyle w:val="DefaultStyle"/>
        <w:spacing w:after="0" w:line="480" w:lineRule="auto"/>
        <w:rPr>
          <w:rFonts w:ascii="Times New Roman" w:hAnsi="Times New Roman" w:cs="Times New Roman"/>
          <w:sz w:val="28"/>
          <w:szCs w:val="28"/>
        </w:rPr>
      </w:pPr>
      <w:r>
        <w:tab/>
      </w:r>
      <w:r>
        <w:rPr>
          <w:rFonts w:ascii="Times New Roman" w:hAnsi="Times New Roman" w:cs="Times New Roman"/>
          <w:sz w:val="28"/>
          <w:szCs w:val="28"/>
        </w:rPr>
        <w:t>Mr. Tercero stands convicted and sentenced to death for the march 31, 1997 murder of Robert Berger during the course of a robbery in Houston, Texas.</w:t>
      </w:r>
    </w:p>
    <w:p w14:paraId="38BC5C54" w14:textId="77777777" w:rsidR="00FB500F" w:rsidRDefault="00FB500F" w:rsidP="00FB500F">
      <w:pPr>
        <w:pStyle w:val="DefaultStyle"/>
        <w:spacing w:after="0" w:line="480" w:lineRule="auto"/>
        <w:jc w:val="center"/>
        <w:rPr>
          <w:rFonts w:ascii="Times New Roman" w:hAnsi="Times New Roman" w:cs="Times New Roman"/>
          <w:sz w:val="28"/>
          <w:szCs w:val="28"/>
        </w:rPr>
      </w:pPr>
      <w:r>
        <w:rPr>
          <w:rFonts w:ascii="Times New Roman" w:hAnsi="Times New Roman" w:cs="Times New Roman"/>
          <w:sz w:val="28"/>
          <w:szCs w:val="28"/>
        </w:rPr>
        <w:t xml:space="preserve">A. </w:t>
      </w:r>
    </w:p>
    <w:p w14:paraId="2D2EDB88" w14:textId="77777777" w:rsidR="00FB500F" w:rsidRDefault="00593910" w:rsidP="00593910">
      <w:pPr>
        <w:pStyle w:val="DefaultStyle"/>
        <w:spacing w:after="0" w:line="480" w:lineRule="auto"/>
        <w:rPr>
          <w:rFonts w:ascii="Times New Roman" w:hAnsi="Times New Roman" w:cs="Times New Roman"/>
          <w:sz w:val="28"/>
          <w:szCs w:val="28"/>
        </w:rPr>
      </w:pPr>
      <w:r>
        <w:rPr>
          <w:rFonts w:ascii="Times New Roman" w:hAnsi="Times New Roman" w:cs="Times New Roman"/>
          <w:sz w:val="28"/>
          <w:szCs w:val="28"/>
        </w:rPr>
        <w:tab/>
        <w:t xml:space="preserve">It is impossible to adequately document the effect of this offense on the victim’s family. Given that the victim’s daughter was present during the homicide, it can be safely assumed that the effect was profound. </w:t>
      </w:r>
    </w:p>
    <w:p w14:paraId="79A8C226" w14:textId="77777777" w:rsidR="00593910" w:rsidRDefault="00593910" w:rsidP="00593910">
      <w:pPr>
        <w:pStyle w:val="DefaultStyle"/>
        <w:spacing w:after="0" w:line="480" w:lineRule="auto"/>
        <w:jc w:val="center"/>
        <w:rPr>
          <w:rFonts w:ascii="Times New Roman" w:hAnsi="Times New Roman" w:cs="Times New Roman"/>
          <w:sz w:val="28"/>
          <w:szCs w:val="28"/>
        </w:rPr>
      </w:pPr>
      <w:r>
        <w:rPr>
          <w:rFonts w:ascii="Times New Roman" w:hAnsi="Times New Roman" w:cs="Times New Roman"/>
          <w:sz w:val="28"/>
          <w:szCs w:val="28"/>
        </w:rPr>
        <w:t>B. History of Mr. Tercero’s Litigation</w:t>
      </w:r>
    </w:p>
    <w:p w14:paraId="5A2D3286" w14:textId="6DCA71A5" w:rsidR="00593910" w:rsidRDefault="00572337" w:rsidP="00572337">
      <w:pPr>
        <w:pStyle w:val="DefaultStyle"/>
        <w:spacing w:after="0" w:line="480" w:lineRule="auto"/>
        <w:rPr>
          <w:rFonts w:ascii="Times New Roman" w:hAnsi="Times New Roman" w:cs="Times New Roman"/>
          <w:sz w:val="28"/>
          <w:szCs w:val="28"/>
        </w:rPr>
      </w:pPr>
      <w:r>
        <w:rPr>
          <w:rFonts w:ascii="Times New Roman" w:hAnsi="Times New Roman" w:cs="Times New Roman"/>
          <w:sz w:val="28"/>
          <w:szCs w:val="28"/>
        </w:rPr>
        <w:tab/>
        <w:t>After Mr. Tercero’s conviction and sentence</w:t>
      </w:r>
      <w:r w:rsidR="00CF7F2D">
        <w:rPr>
          <w:rFonts w:ascii="Times New Roman" w:hAnsi="Times New Roman" w:cs="Times New Roman"/>
          <w:sz w:val="28"/>
          <w:szCs w:val="28"/>
        </w:rPr>
        <w:t xml:space="preserve"> of death on October 16, 2000, </w:t>
      </w:r>
      <w:r>
        <w:rPr>
          <w:rFonts w:ascii="Times New Roman" w:hAnsi="Times New Roman" w:cs="Times New Roman"/>
          <w:sz w:val="28"/>
          <w:szCs w:val="28"/>
        </w:rPr>
        <w:t xml:space="preserve">he appealed his conviction to the Texas Court of Criminal Appeals.  That court, in an unpublished decision, affirmed Mr. Tercero’s conviction on September 18, 2002.  State v  Tercero, #73621, (2002). </w:t>
      </w:r>
      <w:r w:rsidR="00C56BE8">
        <w:rPr>
          <w:rFonts w:ascii="Times New Roman" w:hAnsi="Times New Roman" w:cs="Times New Roman"/>
          <w:sz w:val="28"/>
          <w:szCs w:val="28"/>
        </w:rPr>
        <w:t xml:space="preserve"> Houston attorney, Sid Crowley represented Mr. Tercero in these proceedings.  No motion for rehearing was filed nor did Mr. Crowley file a petition for writ of certiorari.</w:t>
      </w:r>
    </w:p>
    <w:p w14:paraId="12F82F4D" w14:textId="084FD8F3" w:rsidR="00572337" w:rsidRDefault="00572337" w:rsidP="00572337">
      <w:pPr>
        <w:pStyle w:val="DefaultStyle"/>
        <w:spacing w:after="0" w:line="480" w:lineRule="auto"/>
        <w:rPr>
          <w:rFonts w:ascii="Times New Roman" w:hAnsi="Times New Roman" w:cs="Times New Roman"/>
          <w:sz w:val="28"/>
          <w:szCs w:val="28"/>
        </w:rPr>
      </w:pPr>
      <w:r>
        <w:rPr>
          <w:rFonts w:ascii="Times New Roman" w:hAnsi="Times New Roman" w:cs="Times New Roman"/>
          <w:sz w:val="28"/>
          <w:szCs w:val="28"/>
        </w:rPr>
        <w:tab/>
        <w:t>Pursuan</w:t>
      </w:r>
      <w:r w:rsidR="00C56BE8">
        <w:rPr>
          <w:rFonts w:ascii="Times New Roman" w:hAnsi="Times New Roman" w:cs="Times New Roman"/>
          <w:sz w:val="28"/>
          <w:szCs w:val="28"/>
        </w:rPr>
        <w:t xml:space="preserve">t to Texas’ dual track system, </w:t>
      </w:r>
      <w:r>
        <w:rPr>
          <w:rFonts w:ascii="Times New Roman" w:hAnsi="Times New Roman" w:cs="Times New Roman"/>
          <w:sz w:val="28"/>
          <w:szCs w:val="28"/>
        </w:rPr>
        <w:t xml:space="preserve">Mr. </w:t>
      </w:r>
      <w:r w:rsidR="00C56BE8">
        <w:rPr>
          <w:rFonts w:ascii="Times New Roman" w:hAnsi="Times New Roman" w:cs="Times New Roman"/>
          <w:sz w:val="28"/>
          <w:szCs w:val="28"/>
        </w:rPr>
        <w:t>Tercero filed a state petition for writ of habeas corpus on May 12, 2002; Houston attorney, Richard “Dick” Whelan, represented him in this action.  Mr. Tercero filed his own pro se motion to amend his petition raising claims Mr. Whelan had not raised. He also filed a motion to discharge Mr. Whelan and asking the court to appoint new counsel.  These requests were denied on June 7, 2005.  The Trial Court rec</w:t>
      </w:r>
      <w:r w:rsidR="00CF7F2D">
        <w:rPr>
          <w:rFonts w:ascii="Times New Roman" w:hAnsi="Times New Roman" w:cs="Times New Roman"/>
          <w:sz w:val="28"/>
          <w:szCs w:val="28"/>
        </w:rPr>
        <w:t xml:space="preserve">ommended that relief be denied </w:t>
      </w:r>
      <w:r w:rsidR="00C56BE8">
        <w:rPr>
          <w:rFonts w:ascii="Times New Roman" w:hAnsi="Times New Roman" w:cs="Times New Roman"/>
          <w:sz w:val="28"/>
          <w:szCs w:val="28"/>
        </w:rPr>
        <w:t xml:space="preserve">and the Texas Court of Criminal Appeals filed an order concurring in that denial on November 6, 2006. The Court also denied Mr. Tercero’s motion to amend his writ. </w:t>
      </w:r>
    </w:p>
    <w:p w14:paraId="563B50AC" w14:textId="03329BE0" w:rsidR="00C56BE8" w:rsidRDefault="00C56BE8" w:rsidP="00572337">
      <w:pPr>
        <w:pStyle w:val="DefaultStyle"/>
        <w:spacing w:after="0" w:line="480" w:lineRule="auto"/>
        <w:rPr>
          <w:rFonts w:ascii="Times New Roman" w:hAnsi="Times New Roman" w:cs="Times New Roman"/>
          <w:sz w:val="28"/>
          <w:szCs w:val="28"/>
        </w:rPr>
      </w:pPr>
      <w:r>
        <w:rPr>
          <w:rFonts w:ascii="Times New Roman" w:hAnsi="Times New Roman" w:cs="Times New Roman"/>
          <w:sz w:val="28"/>
          <w:szCs w:val="28"/>
        </w:rPr>
        <w:tab/>
        <w:t>Mr. Tercero then filed a pro se petition for writ of habeas corpus in the United States District Court for the Southern District of Texas and, on November 10, 2006</w:t>
      </w:r>
      <w:r w:rsidR="00DE777E">
        <w:rPr>
          <w:rFonts w:ascii="Times New Roman" w:hAnsi="Times New Roman" w:cs="Times New Roman"/>
          <w:sz w:val="28"/>
          <w:szCs w:val="28"/>
        </w:rPr>
        <w:t>, with the aid of appointed counsel, filed an Amended Petition, including an allegation that he was under 18 at the time of the offense and thus, ineligible for execution for Roper v Simmons, 543 U.S. 551 (2005).  In March, 2008, the District Court stayed a</w:t>
      </w:r>
      <w:r w:rsidR="00CF7F2D">
        <w:rPr>
          <w:rFonts w:ascii="Times New Roman" w:hAnsi="Times New Roman" w:cs="Times New Roman"/>
          <w:sz w:val="28"/>
          <w:szCs w:val="28"/>
        </w:rPr>
        <w:t>ll of the proceedings to allow Mr. Tercero to</w:t>
      </w:r>
      <w:r w:rsidR="00DE777E">
        <w:rPr>
          <w:rFonts w:ascii="Times New Roman" w:hAnsi="Times New Roman" w:cs="Times New Roman"/>
          <w:sz w:val="28"/>
          <w:szCs w:val="28"/>
        </w:rPr>
        <w:t xml:space="preserve"> pursue his claim in the state courts. </w:t>
      </w:r>
    </w:p>
    <w:p w14:paraId="3C92BD10" w14:textId="50F4FFE2" w:rsidR="00DE777E" w:rsidRDefault="00DE777E" w:rsidP="00572337">
      <w:pPr>
        <w:pStyle w:val="DefaultStyle"/>
        <w:spacing w:after="0" w:line="480" w:lineRule="auto"/>
        <w:rPr>
          <w:rFonts w:ascii="Times New Roman" w:hAnsi="Times New Roman" w:cs="Times New Roman"/>
          <w:sz w:val="28"/>
          <w:szCs w:val="28"/>
        </w:rPr>
      </w:pPr>
      <w:r>
        <w:rPr>
          <w:rFonts w:ascii="Times New Roman" w:hAnsi="Times New Roman" w:cs="Times New Roman"/>
          <w:sz w:val="28"/>
          <w:szCs w:val="28"/>
        </w:rPr>
        <w:tab/>
        <w:t xml:space="preserve">On May </w:t>
      </w:r>
      <w:r w:rsidR="00CF7F2D">
        <w:rPr>
          <w:rFonts w:ascii="Times New Roman" w:hAnsi="Times New Roman" w:cs="Times New Roman"/>
          <w:sz w:val="28"/>
          <w:szCs w:val="28"/>
        </w:rPr>
        <w:t xml:space="preserve">5, 2008, Mr. Tercero filed a </w:t>
      </w:r>
      <w:r>
        <w:rPr>
          <w:rFonts w:ascii="Times New Roman" w:hAnsi="Times New Roman" w:cs="Times New Roman"/>
          <w:sz w:val="28"/>
          <w:szCs w:val="28"/>
        </w:rPr>
        <w:t>successor petition</w:t>
      </w:r>
      <w:r w:rsidR="00CF7F2D">
        <w:rPr>
          <w:rFonts w:ascii="Times New Roman" w:hAnsi="Times New Roman" w:cs="Times New Roman"/>
          <w:sz w:val="28"/>
          <w:szCs w:val="28"/>
        </w:rPr>
        <w:t xml:space="preserve"> for writ of habeas corpus</w:t>
      </w:r>
      <w:r>
        <w:rPr>
          <w:rFonts w:ascii="Times New Roman" w:hAnsi="Times New Roman" w:cs="Times New Roman"/>
          <w:sz w:val="28"/>
          <w:szCs w:val="28"/>
        </w:rPr>
        <w:t>; the Court of Criminal Appeals issued its order permitting that action to proceed on October 29, 2008. The state district court ultimately denied relief on November 13, 2009 and the Court of Crimi</w:t>
      </w:r>
      <w:r w:rsidR="00CF7F2D">
        <w:rPr>
          <w:rFonts w:ascii="Times New Roman" w:hAnsi="Times New Roman" w:cs="Times New Roman"/>
          <w:sz w:val="28"/>
          <w:szCs w:val="28"/>
        </w:rPr>
        <w:t xml:space="preserve">nal Appeals concurred on March </w:t>
      </w:r>
      <w:r>
        <w:rPr>
          <w:rFonts w:ascii="Times New Roman" w:hAnsi="Times New Roman" w:cs="Times New Roman"/>
          <w:sz w:val="28"/>
          <w:szCs w:val="28"/>
        </w:rPr>
        <w:t xml:space="preserve">3, 2010. </w:t>
      </w:r>
    </w:p>
    <w:p w14:paraId="646BDBD6" w14:textId="77777777" w:rsidR="00DE777E" w:rsidRDefault="00DE777E" w:rsidP="00572337">
      <w:pPr>
        <w:pStyle w:val="DefaultStyle"/>
        <w:spacing w:after="0" w:line="480" w:lineRule="auto"/>
        <w:rPr>
          <w:rFonts w:ascii="Times New Roman" w:hAnsi="Times New Roman" w:cs="Times New Roman"/>
          <w:sz w:val="28"/>
          <w:szCs w:val="28"/>
        </w:rPr>
      </w:pPr>
      <w:r>
        <w:rPr>
          <w:rFonts w:ascii="Times New Roman" w:hAnsi="Times New Roman" w:cs="Times New Roman"/>
          <w:sz w:val="28"/>
          <w:szCs w:val="28"/>
        </w:rPr>
        <w:tab/>
        <w:t>Mr. Tercero then returned to federal court with a Second Amended Petition for Writ of Habeas Corpus on July 14, 2010</w:t>
      </w:r>
      <w:r w:rsidR="00370536">
        <w:rPr>
          <w:rFonts w:ascii="Times New Roman" w:hAnsi="Times New Roman" w:cs="Times New Roman"/>
          <w:sz w:val="28"/>
          <w:szCs w:val="28"/>
        </w:rPr>
        <w:t xml:space="preserve">. Ultimately, the Court denied him relief on February 7, 2013. Mr. Tercero filed a notice of appeal on March 5, 2013.  The United States Court of Appeals denied his request for a certificate of appealability on December 18, 2013.  The United States Supreme Court denied Mr. Tercero’s Petition for Writ of Certiorari on </w:t>
      </w:r>
      <w:r w:rsidR="00836ED1">
        <w:rPr>
          <w:rFonts w:ascii="Times New Roman" w:hAnsi="Times New Roman" w:cs="Times New Roman"/>
          <w:sz w:val="28"/>
          <w:szCs w:val="28"/>
        </w:rPr>
        <w:t>June 30, 2015.</w:t>
      </w:r>
    </w:p>
    <w:p w14:paraId="18DD9675" w14:textId="77777777" w:rsidR="00836ED1" w:rsidRDefault="00836ED1" w:rsidP="00836ED1">
      <w:pPr>
        <w:pStyle w:val="DefaultStyle"/>
        <w:spacing w:after="0" w:line="480" w:lineRule="auto"/>
        <w:jc w:val="center"/>
        <w:rPr>
          <w:rFonts w:ascii="Times New Roman" w:hAnsi="Times New Roman" w:cs="Times New Roman"/>
          <w:sz w:val="28"/>
          <w:szCs w:val="28"/>
        </w:rPr>
      </w:pPr>
      <w:r>
        <w:rPr>
          <w:rFonts w:ascii="Times New Roman" w:hAnsi="Times New Roman" w:cs="Times New Roman"/>
          <w:sz w:val="28"/>
          <w:szCs w:val="28"/>
        </w:rPr>
        <w:t>C. Issues Raised in Prior Litigation</w:t>
      </w:r>
    </w:p>
    <w:p w14:paraId="07E1C7B2" w14:textId="77777777" w:rsidR="00836ED1" w:rsidRDefault="00836ED1" w:rsidP="00836ED1">
      <w:pPr>
        <w:pStyle w:val="DefaultStyle"/>
        <w:spacing w:after="0" w:line="480" w:lineRule="auto"/>
        <w:rPr>
          <w:rFonts w:ascii="Times New Roman" w:hAnsi="Times New Roman" w:cs="Times New Roman"/>
          <w:sz w:val="28"/>
          <w:szCs w:val="28"/>
        </w:rPr>
      </w:pPr>
      <w:r>
        <w:rPr>
          <w:rFonts w:ascii="Times New Roman" w:hAnsi="Times New Roman" w:cs="Times New Roman"/>
          <w:sz w:val="28"/>
          <w:szCs w:val="28"/>
        </w:rPr>
        <w:tab/>
        <w:t>On direct appeal, Mr. Crowley raised only four issues: the sufficiency of the evidence to sustain Mr. Tercero’s death sentence, the trial court’s excusal for cause of a potential juror, the failure of the trial court to submit a jury instruction on a lesser included offense, and the use of an unconstitutional identification process. All four issues were overruled.</w:t>
      </w:r>
    </w:p>
    <w:p w14:paraId="7BB6AC2F" w14:textId="1F8A77D7" w:rsidR="00836ED1" w:rsidRPr="00FA1554" w:rsidRDefault="00836ED1" w:rsidP="00836ED1">
      <w:pPr>
        <w:pStyle w:val="DefaultStyle"/>
        <w:spacing w:after="0" w:line="480" w:lineRule="auto"/>
        <w:rPr>
          <w:rFonts w:ascii="Times New Roman" w:hAnsi="Times New Roman" w:cs="Times New Roman"/>
          <w:sz w:val="28"/>
          <w:szCs w:val="28"/>
        </w:rPr>
      </w:pPr>
      <w:r>
        <w:rPr>
          <w:rFonts w:ascii="Times New Roman" w:hAnsi="Times New Roman" w:cs="Times New Roman"/>
          <w:sz w:val="28"/>
          <w:szCs w:val="28"/>
        </w:rPr>
        <w:tab/>
        <w:t>In the state habeas proceedings, Mr. Wheelan r</w:t>
      </w:r>
      <w:r w:rsidR="005C4CE1">
        <w:rPr>
          <w:rFonts w:ascii="Times New Roman" w:hAnsi="Times New Roman" w:cs="Times New Roman"/>
          <w:sz w:val="28"/>
          <w:szCs w:val="28"/>
        </w:rPr>
        <w:t>aised only record based claims, claims that the Court of Criminal Appeals</w:t>
      </w:r>
      <w:r w:rsidR="00CF7F2D">
        <w:rPr>
          <w:rFonts w:ascii="Times New Roman" w:hAnsi="Times New Roman" w:cs="Times New Roman"/>
          <w:sz w:val="28"/>
          <w:szCs w:val="28"/>
        </w:rPr>
        <w:t xml:space="preserve"> had ruled could not be raised i</w:t>
      </w:r>
      <w:r w:rsidR="005C4CE1">
        <w:rPr>
          <w:rFonts w:ascii="Times New Roman" w:hAnsi="Times New Roman" w:cs="Times New Roman"/>
          <w:sz w:val="28"/>
          <w:szCs w:val="28"/>
        </w:rPr>
        <w:t xml:space="preserve">n state post conviction proceedings. </w:t>
      </w:r>
      <w:r w:rsidR="00E235E4">
        <w:rPr>
          <w:rFonts w:ascii="Times New Roman" w:hAnsi="Times New Roman" w:cs="Times New Roman"/>
          <w:sz w:val="28"/>
          <w:szCs w:val="28"/>
        </w:rPr>
        <w:t xml:space="preserve">See </w:t>
      </w:r>
      <w:r w:rsidR="00E235E4">
        <w:rPr>
          <w:rFonts w:ascii="Times New Roman" w:hAnsi="Times New Roman" w:cs="Times New Roman"/>
          <w:i/>
          <w:sz w:val="28"/>
          <w:szCs w:val="28"/>
        </w:rPr>
        <w:t>Ex parte Gardner</w:t>
      </w:r>
      <w:r w:rsidR="00E235E4">
        <w:rPr>
          <w:rFonts w:ascii="Times New Roman" w:hAnsi="Times New Roman" w:cs="Times New Roman"/>
          <w:sz w:val="28"/>
          <w:szCs w:val="28"/>
        </w:rPr>
        <w:t xml:space="preserve">, 959 S.W.2d 189 (Tex.Crim.App. 1996). </w:t>
      </w:r>
      <w:r w:rsidR="00FA1554">
        <w:rPr>
          <w:rFonts w:ascii="Times New Roman" w:hAnsi="Times New Roman" w:cs="Times New Roman"/>
          <w:sz w:val="28"/>
          <w:szCs w:val="28"/>
        </w:rPr>
        <w:t xml:space="preserve"> See also </w:t>
      </w:r>
      <w:r w:rsidR="00FA1554">
        <w:rPr>
          <w:rFonts w:ascii="Times New Roman" w:hAnsi="Times New Roman" w:cs="Times New Roman"/>
          <w:i/>
          <w:sz w:val="28"/>
          <w:szCs w:val="28"/>
        </w:rPr>
        <w:t>Ex parte Rich</w:t>
      </w:r>
      <w:r w:rsidR="00FA1554">
        <w:rPr>
          <w:rFonts w:ascii="Times New Roman" w:hAnsi="Times New Roman" w:cs="Times New Roman"/>
          <w:sz w:val="28"/>
          <w:szCs w:val="28"/>
        </w:rPr>
        <w:t xml:space="preserve">, 194 S.W.3d 508 513, fn 9 (Tex.Crim.App. 2006); </w:t>
      </w:r>
      <w:r w:rsidR="00FA1554">
        <w:rPr>
          <w:rFonts w:ascii="Times New Roman" w:hAnsi="Times New Roman" w:cs="Times New Roman"/>
          <w:i/>
          <w:sz w:val="28"/>
          <w:szCs w:val="28"/>
        </w:rPr>
        <w:t>Ex parte Nelson</w:t>
      </w:r>
      <w:r w:rsidR="00FA1554">
        <w:rPr>
          <w:rFonts w:ascii="Times New Roman" w:hAnsi="Times New Roman" w:cs="Times New Roman"/>
          <w:sz w:val="28"/>
          <w:szCs w:val="28"/>
        </w:rPr>
        <w:t xml:space="preserve">, 137 S.W. 3d 666, 667 (Tex.Crim.App. 2004) (“We have said countless times that habeas corpus cannot be used as a substitute for appeal and that it may not be used to bring claims that could have been brought on appeal.”). </w:t>
      </w:r>
    </w:p>
    <w:p w14:paraId="29F893F1" w14:textId="77777777" w:rsidR="005C4CE1" w:rsidRPr="005C4CE1" w:rsidRDefault="005C4CE1" w:rsidP="00836ED1">
      <w:pPr>
        <w:pStyle w:val="DefaultStyle"/>
        <w:spacing w:after="0" w:line="480" w:lineRule="auto"/>
        <w:rPr>
          <w:rFonts w:ascii="Times New Roman" w:hAnsi="Times New Roman" w:cs="Times New Roman"/>
          <w:sz w:val="28"/>
          <w:szCs w:val="28"/>
        </w:rPr>
      </w:pPr>
      <w:r>
        <w:rPr>
          <w:rFonts w:ascii="Times New Roman" w:hAnsi="Times New Roman" w:cs="Times New Roman"/>
          <w:sz w:val="28"/>
          <w:szCs w:val="28"/>
        </w:rPr>
        <w:tab/>
        <w:t xml:space="preserve">In federal court, Mr. Tercero’s federal counsel raised the </w:t>
      </w:r>
      <w:r>
        <w:rPr>
          <w:rFonts w:ascii="Times New Roman" w:hAnsi="Times New Roman" w:cs="Times New Roman"/>
          <w:i/>
          <w:sz w:val="28"/>
          <w:szCs w:val="28"/>
        </w:rPr>
        <w:t>Roper v Simmons</w:t>
      </w:r>
      <w:r>
        <w:rPr>
          <w:rFonts w:ascii="Times New Roman" w:hAnsi="Times New Roman" w:cs="Times New Roman"/>
          <w:sz w:val="28"/>
          <w:szCs w:val="28"/>
        </w:rPr>
        <w:t xml:space="preserve">, 543 U.S. 551 (2005), noted above.  That claim was rejected by both the state and the federal courts, including the United States Supreme Court. </w:t>
      </w:r>
    </w:p>
    <w:p w14:paraId="40504A9C" w14:textId="77777777" w:rsidR="00593910" w:rsidRDefault="00E235E4" w:rsidP="00593910">
      <w:pPr>
        <w:pStyle w:val="DefaultStyle"/>
        <w:spacing w:after="0" w:line="480" w:lineRule="auto"/>
        <w:jc w:val="center"/>
        <w:rPr>
          <w:rFonts w:ascii="Times New Roman" w:hAnsi="Times New Roman" w:cs="Times New Roman"/>
          <w:sz w:val="28"/>
          <w:szCs w:val="28"/>
        </w:rPr>
      </w:pPr>
      <w:r>
        <w:rPr>
          <w:rFonts w:ascii="Times New Roman" w:hAnsi="Times New Roman" w:cs="Times New Roman"/>
          <w:sz w:val="28"/>
          <w:szCs w:val="28"/>
        </w:rPr>
        <w:t>D</w:t>
      </w:r>
      <w:r w:rsidR="00593910">
        <w:rPr>
          <w:rFonts w:ascii="Times New Roman" w:hAnsi="Times New Roman" w:cs="Times New Roman"/>
          <w:sz w:val="28"/>
          <w:szCs w:val="28"/>
        </w:rPr>
        <w:t>. Mr. Tercero’s case for a Reprieve</w:t>
      </w:r>
    </w:p>
    <w:p w14:paraId="634B1624" w14:textId="1B23939D" w:rsidR="00E235E4" w:rsidRDefault="00593910" w:rsidP="00E235E4">
      <w:pPr>
        <w:spacing w:line="480" w:lineRule="auto"/>
        <w:rPr>
          <w:rFonts w:eastAsia="Times New Roman"/>
          <w:color w:val="3F3F3F"/>
          <w:sz w:val="28"/>
          <w:szCs w:val="28"/>
          <w:shd w:val="clear" w:color="auto" w:fill="FFFFFF"/>
        </w:rPr>
      </w:pPr>
      <w:r>
        <w:rPr>
          <w:sz w:val="28"/>
          <w:szCs w:val="28"/>
        </w:rPr>
        <w:tab/>
        <w:t>Mr. Tercero received virtually no representation throughout the course of his proceedings in the Texas state courts.  His trial counsel never began his investigation of the penalty phase proceedings until shortly before the trial commenced</w:t>
      </w:r>
      <w:r w:rsidR="005E2CB1">
        <w:rPr>
          <w:sz w:val="28"/>
          <w:szCs w:val="28"/>
        </w:rPr>
        <w:t xml:space="preserve"> and essentially presented nothing to the sentencing jury.  Despite that failure, neither the counsel on direct appeal, Sid Crowley, </w:t>
      </w:r>
      <w:r w:rsidR="00CF7F2D">
        <w:rPr>
          <w:sz w:val="28"/>
          <w:szCs w:val="28"/>
        </w:rPr>
        <w:t>n</w:t>
      </w:r>
      <w:r w:rsidR="005E2CB1">
        <w:rPr>
          <w:sz w:val="28"/>
          <w:szCs w:val="28"/>
        </w:rPr>
        <w:t xml:space="preserve">or the counsel in post conviction, Richard “Dick” Wheelan, made any effort to address that issue in any fashion.  Mr. Wheelan never made any effort to </w:t>
      </w:r>
      <w:r w:rsidR="00CF7F2D">
        <w:rPr>
          <w:sz w:val="28"/>
          <w:szCs w:val="28"/>
        </w:rPr>
        <w:t xml:space="preserve">even </w:t>
      </w:r>
      <w:r w:rsidR="005E2CB1">
        <w:rPr>
          <w:sz w:val="28"/>
          <w:szCs w:val="28"/>
        </w:rPr>
        <w:t xml:space="preserve">investigate the claim of ineffective trial counsel. </w:t>
      </w:r>
      <w:r w:rsidR="00E235E4">
        <w:rPr>
          <w:sz w:val="28"/>
          <w:szCs w:val="28"/>
        </w:rPr>
        <w:t xml:space="preserve">Despite the importance given to the idea of effective trial counsel by the Supreme Court (see </w:t>
      </w:r>
      <w:r w:rsidR="00E235E4">
        <w:rPr>
          <w:i/>
          <w:sz w:val="28"/>
          <w:szCs w:val="28"/>
        </w:rPr>
        <w:t>Martinez v Ryan</w:t>
      </w:r>
      <w:r w:rsidR="00E235E4">
        <w:rPr>
          <w:sz w:val="28"/>
          <w:szCs w:val="28"/>
        </w:rPr>
        <w:t>, 132 S.Ct. 1309 (2012) – “</w:t>
      </w:r>
      <w:r w:rsidR="00E235E4" w:rsidRPr="00E235E4">
        <w:rPr>
          <w:rFonts w:eastAsia="Times New Roman"/>
          <w:color w:val="3F3F3F"/>
          <w:sz w:val="28"/>
          <w:szCs w:val="28"/>
          <w:shd w:val="clear" w:color="auto" w:fill="FFFFFF"/>
        </w:rPr>
        <w:t>The right to the effective assistance of counsel at trial is a bedrock principle in our justice system. It is deemed as an "obvious truth" the idea that "any person haled into court, who is too poor to hire a lawyer, cannot be assured a fair trial unless counsel is provided for him." </w:t>
      </w:r>
      <w:r w:rsidR="00E235E4" w:rsidRPr="00E235E4">
        <w:rPr>
          <w:rFonts w:eastAsia="Times New Roman"/>
          <w:i/>
          <w:iCs/>
          <w:color w:val="3F3F3F"/>
          <w:sz w:val="28"/>
          <w:szCs w:val="28"/>
          <w:shd w:val="clear" w:color="auto" w:fill="FFFFFF"/>
        </w:rPr>
        <w:t>Gideon </w:t>
      </w:r>
      <w:r w:rsidR="00E235E4" w:rsidRPr="00E235E4">
        <w:rPr>
          <w:rFonts w:eastAsia="Times New Roman"/>
          <w:color w:val="3F3F3F"/>
          <w:sz w:val="28"/>
          <w:szCs w:val="28"/>
          <w:shd w:val="clear" w:color="auto" w:fill="FFFFFF"/>
        </w:rPr>
        <w:t>v. </w:t>
      </w:r>
      <w:r w:rsidR="00E235E4" w:rsidRPr="00E235E4">
        <w:rPr>
          <w:rFonts w:eastAsia="Times New Roman"/>
          <w:i/>
          <w:iCs/>
          <w:color w:val="3F3F3F"/>
          <w:sz w:val="28"/>
          <w:szCs w:val="28"/>
          <w:shd w:val="clear" w:color="auto" w:fill="FFFFFF"/>
        </w:rPr>
        <w:t>Wainwright, </w:t>
      </w:r>
      <w:hyperlink r:id="rId8" w:history="1">
        <w:r w:rsidR="00E235E4" w:rsidRPr="00E235E4">
          <w:rPr>
            <w:rFonts w:eastAsia="Times New Roman"/>
            <w:color w:val="0099CC"/>
            <w:sz w:val="28"/>
            <w:szCs w:val="28"/>
            <w:u w:val="single"/>
            <w:shd w:val="clear" w:color="auto" w:fill="FFFFFF"/>
          </w:rPr>
          <w:t>372 U. S. 335</w:t>
        </w:r>
      </w:hyperlink>
      <w:r w:rsidR="00E235E4" w:rsidRPr="00E235E4">
        <w:rPr>
          <w:rFonts w:eastAsia="Times New Roman"/>
          <w:color w:val="3F3F3F"/>
          <w:sz w:val="28"/>
          <w:szCs w:val="28"/>
          <w:shd w:val="clear" w:color="auto" w:fill="FFFFFF"/>
        </w:rPr>
        <w:t>, 344 (1963). Indeed, the right to counsel is the foundation for our adversary system. </w:t>
      </w:r>
      <w:r w:rsidR="00CF7F2D">
        <w:rPr>
          <w:rFonts w:eastAsia="Times New Roman"/>
          <w:color w:val="3F3F3F"/>
          <w:sz w:val="28"/>
          <w:szCs w:val="28"/>
          <w:shd w:val="clear" w:color="auto" w:fill="FFFFFF"/>
        </w:rPr>
        <w:t>“), n</w:t>
      </w:r>
      <w:r w:rsidR="00E235E4">
        <w:rPr>
          <w:rFonts w:eastAsia="Times New Roman"/>
          <w:color w:val="3F3F3F"/>
          <w:sz w:val="28"/>
          <w:szCs w:val="28"/>
          <w:shd w:val="clear" w:color="auto" w:fill="FFFFFF"/>
        </w:rPr>
        <w:t>o one raised this issue.</w:t>
      </w:r>
      <w:r w:rsidR="003C48C0">
        <w:rPr>
          <w:rFonts w:eastAsia="Times New Roman"/>
          <w:color w:val="3F3F3F"/>
          <w:sz w:val="28"/>
          <w:szCs w:val="28"/>
          <w:shd w:val="clear" w:color="auto" w:fill="FFFFFF"/>
        </w:rPr>
        <w:t xml:space="preserve"> In short, every opportunity Mr. Tercero had to effectuate the most basic of principles in American criminal justice, the right to a competent lawyer at trial was foreclosed because of incompetent counsel on both appeal and in post conviction. </w:t>
      </w:r>
      <w:r w:rsidR="003C48C0">
        <w:rPr>
          <w:rStyle w:val="FootnoteReference"/>
          <w:rFonts w:eastAsia="Times New Roman"/>
          <w:color w:val="3F3F3F"/>
          <w:sz w:val="28"/>
          <w:szCs w:val="28"/>
          <w:shd w:val="clear" w:color="auto" w:fill="FFFFFF"/>
        </w:rPr>
        <w:footnoteReference w:id="1"/>
      </w:r>
    </w:p>
    <w:p w14:paraId="529D4A41" w14:textId="77777777" w:rsidR="00E235E4" w:rsidRDefault="00E235E4" w:rsidP="00E235E4">
      <w:pPr>
        <w:spacing w:line="480" w:lineRule="auto"/>
        <w:rPr>
          <w:rFonts w:eastAsia="Times New Roman"/>
          <w:color w:val="3F3F3F"/>
          <w:sz w:val="28"/>
          <w:szCs w:val="28"/>
          <w:shd w:val="clear" w:color="auto" w:fill="FFFFFF"/>
        </w:rPr>
      </w:pPr>
      <w:r>
        <w:rPr>
          <w:rFonts w:eastAsia="Times New Roman"/>
          <w:color w:val="3F3F3F"/>
          <w:sz w:val="28"/>
          <w:szCs w:val="28"/>
          <w:shd w:val="clear" w:color="auto" w:fill="FFFFFF"/>
        </w:rPr>
        <w:tab/>
        <w:t>That issue, however is currently being addressed by the InterAmerican Commission on Human Rights. That body has accepted Mr. Tercero’s claims and his counsel have filed the equi</w:t>
      </w:r>
      <w:r w:rsidR="00F96758">
        <w:rPr>
          <w:rFonts w:eastAsia="Times New Roman"/>
          <w:color w:val="3F3F3F"/>
          <w:sz w:val="28"/>
          <w:szCs w:val="28"/>
          <w:shd w:val="clear" w:color="auto" w:fill="FFFFFF"/>
        </w:rPr>
        <w:t>valent of a brief to that body urging the Commission to conclude</w:t>
      </w:r>
      <w:r w:rsidR="003C48C0">
        <w:rPr>
          <w:rFonts w:eastAsia="Times New Roman"/>
          <w:color w:val="3F3F3F"/>
          <w:sz w:val="28"/>
          <w:szCs w:val="28"/>
          <w:shd w:val="clear" w:color="auto" w:fill="FFFFFF"/>
        </w:rPr>
        <w:t xml:space="preserve"> that Mr. Tercero was denied effective assistance of counsel.  We are awaiting that ruling. We ask for a reprieve of 60 days to enable the commission to reach a conclusion and, if favorable, to give Mr. Tercero the opportunity to enforce a favorable ruling, if it occurs. </w:t>
      </w:r>
    </w:p>
    <w:p w14:paraId="77367E05" w14:textId="77777777" w:rsidR="003C48C0" w:rsidRDefault="003C48C0" w:rsidP="003C48C0">
      <w:pPr>
        <w:spacing w:line="480" w:lineRule="auto"/>
        <w:jc w:val="center"/>
        <w:rPr>
          <w:rFonts w:eastAsia="Times New Roman"/>
          <w:color w:val="3F3F3F"/>
          <w:sz w:val="28"/>
          <w:szCs w:val="28"/>
          <w:shd w:val="clear" w:color="auto" w:fill="FFFFFF"/>
        </w:rPr>
      </w:pPr>
      <w:r>
        <w:rPr>
          <w:rFonts w:eastAsia="Times New Roman"/>
          <w:color w:val="3F3F3F"/>
          <w:sz w:val="28"/>
          <w:szCs w:val="28"/>
          <w:shd w:val="clear" w:color="auto" w:fill="FFFFFF"/>
        </w:rPr>
        <w:t xml:space="preserve">E. Mr. Tercero’s Case for Commutation. </w:t>
      </w:r>
    </w:p>
    <w:p w14:paraId="594D6DA1" w14:textId="22E10C41" w:rsidR="008274A9" w:rsidRDefault="008274A9" w:rsidP="008274A9">
      <w:pPr>
        <w:spacing w:line="480" w:lineRule="auto"/>
        <w:rPr>
          <w:rFonts w:eastAsia="Times New Roman"/>
          <w:color w:val="3F3F3F"/>
          <w:sz w:val="28"/>
          <w:szCs w:val="28"/>
          <w:shd w:val="clear" w:color="auto" w:fill="FFFFFF"/>
        </w:rPr>
      </w:pPr>
      <w:r>
        <w:rPr>
          <w:rFonts w:eastAsia="Times New Roman"/>
          <w:color w:val="3F3F3F"/>
          <w:sz w:val="28"/>
          <w:szCs w:val="28"/>
          <w:shd w:val="clear" w:color="auto" w:fill="FFFFFF"/>
        </w:rPr>
        <w:tab/>
        <w:t>The effect of the incompetence of Mr. Tersero’s post – conviction counsel is profound. They are set forth here but have never been addressed by any court simply because no one raised the issue.</w:t>
      </w:r>
    </w:p>
    <w:p w14:paraId="66108592" w14:textId="478B0EFD" w:rsidR="008274A9" w:rsidRDefault="008274A9" w:rsidP="008274A9">
      <w:pPr>
        <w:spacing w:line="480" w:lineRule="auto"/>
        <w:jc w:val="center"/>
        <w:rPr>
          <w:rFonts w:eastAsia="Times New Roman"/>
          <w:color w:val="3F3F3F"/>
          <w:sz w:val="28"/>
          <w:szCs w:val="28"/>
          <w:shd w:val="clear" w:color="auto" w:fill="FFFFFF"/>
        </w:rPr>
      </w:pPr>
      <w:r>
        <w:rPr>
          <w:rFonts w:eastAsia="Times New Roman"/>
          <w:color w:val="3F3F3F"/>
          <w:sz w:val="28"/>
          <w:szCs w:val="28"/>
          <w:shd w:val="clear" w:color="auto" w:fill="FFFFFF"/>
        </w:rPr>
        <w:t>1.</w:t>
      </w:r>
    </w:p>
    <w:p w14:paraId="2E9FE7C4" w14:textId="4CC0C1FD" w:rsidR="008274A9" w:rsidRDefault="00CA4B9A" w:rsidP="008274A9">
      <w:pPr>
        <w:spacing w:line="480" w:lineRule="auto"/>
        <w:jc w:val="center"/>
        <w:rPr>
          <w:rFonts w:eastAsia="Times New Roman"/>
          <w:color w:val="3F3F3F"/>
          <w:sz w:val="28"/>
          <w:szCs w:val="28"/>
          <w:shd w:val="clear" w:color="auto" w:fill="FFFFFF"/>
        </w:rPr>
      </w:pPr>
      <w:r>
        <w:rPr>
          <w:rFonts w:eastAsia="Times New Roman"/>
          <w:color w:val="3F3F3F"/>
          <w:sz w:val="28"/>
          <w:szCs w:val="28"/>
          <w:shd w:val="clear" w:color="auto" w:fill="FFFFFF"/>
        </w:rPr>
        <w:t>The Sandanista Revoluation and the Contra- Sandinista Civil War</w:t>
      </w:r>
    </w:p>
    <w:p w14:paraId="0A5A7ED7" w14:textId="3EE29D51" w:rsidR="00CA4B9A" w:rsidRDefault="00CA4B9A" w:rsidP="00CA4B9A">
      <w:pPr>
        <w:spacing w:line="480" w:lineRule="auto"/>
        <w:rPr>
          <w:rFonts w:eastAsia="Times New Roman"/>
          <w:color w:val="3F3F3F"/>
          <w:sz w:val="28"/>
          <w:szCs w:val="28"/>
          <w:shd w:val="clear" w:color="auto" w:fill="FFFFFF"/>
        </w:rPr>
      </w:pPr>
      <w:r>
        <w:rPr>
          <w:rFonts w:eastAsia="Times New Roman"/>
          <w:color w:val="3F3F3F"/>
          <w:sz w:val="28"/>
          <w:szCs w:val="28"/>
          <w:shd w:val="clear" w:color="auto" w:fill="FFFFFF"/>
        </w:rPr>
        <w:tab/>
        <w:t>In 1979, after Mr. Tercero was born, a left wing party in Nicaragua succeeded in overthrowing the Somaza family regime.  The Sandanistas staged strikes and the Somoza regime responded with extreme acts of violence, so much so that the United States condemned their conduct and cut off all aid to the Somozan government. Tens of thousands of people were killed, including many in the Chinandega province where Mr. Tercero was born and raised. The city of Chinandega, approximately 15 miles from Mr. Tercero’s home village</w:t>
      </w:r>
      <w:r w:rsidR="002B1C30">
        <w:rPr>
          <w:rFonts w:eastAsia="Times New Roman"/>
          <w:color w:val="3F3F3F"/>
          <w:sz w:val="28"/>
          <w:szCs w:val="28"/>
          <w:shd w:val="clear" w:color="auto" w:fill="FFFFFF"/>
        </w:rPr>
        <w:t xml:space="preserve"> of Posoltega </w:t>
      </w:r>
      <w:r>
        <w:rPr>
          <w:rFonts w:eastAsia="Times New Roman"/>
          <w:color w:val="3F3F3F"/>
          <w:sz w:val="28"/>
          <w:szCs w:val="28"/>
          <w:shd w:val="clear" w:color="auto" w:fill="FFFFFF"/>
        </w:rPr>
        <w:t xml:space="preserve">was virtually destroyed in fighting between government forces and the Sandanistas with brutal acts of violence committed by both sides of the conflict. The fighting began on September 8, 1978 and by September 18, </w:t>
      </w:r>
      <w:r w:rsidR="002B1C30">
        <w:rPr>
          <w:rFonts w:eastAsia="Times New Roman"/>
          <w:color w:val="3F3F3F"/>
          <w:sz w:val="28"/>
          <w:szCs w:val="28"/>
          <w:shd w:val="clear" w:color="auto" w:fill="FFFFFF"/>
        </w:rPr>
        <w:t xml:space="preserve">hundreds of people had been killed by indiscriminate bombing. There were also similar incidents in rural areas. </w:t>
      </w:r>
    </w:p>
    <w:p w14:paraId="0487A614" w14:textId="10A1F03A" w:rsidR="002B1C30" w:rsidRDefault="002B1C30" w:rsidP="002B1C30">
      <w:pPr>
        <w:spacing w:line="480" w:lineRule="auto"/>
        <w:jc w:val="center"/>
        <w:rPr>
          <w:rFonts w:eastAsia="Times New Roman"/>
          <w:color w:val="3F3F3F"/>
          <w:sz w:val="28"/>
          <w:szCs w:val="28"/>
          <w:shd w:val="clear" w:color="auto" w:fill="FFFFFF"/>
        </w:rPr>
      </w:pPr>
      <w:r>
        <w:rPr>
          <w:rFonts w:eastAsia="Times New Roman"/>
          <w:color w:val="3F3F3F"/>
          <w:sz w:val="28"/>
          <w:szCs w:val="28"/>
          <w:shd w:val="clear" w:color="auto" w:fill="FFFFFF"/>
        </w:rPr>
        <w:t>2. Hurricane Mitch</w:t>
      </w:r>
    </w:p>
    <w:p w14:paraId="514CF6B9" w14:textId="2F5EDA30" w:rsidR="002B1C30" w:rsidRDefault="002B1C30" w:rsidP="002B1C30">
      <w:pPr>
        <w:spacing w:line="480" w:lineRule="auto"/>
        <w:rPr>
          <w:rFonts w:eastAsia="Times New Roman"/>
          <w:color w:val="3F3F3F"/>
          <w:sz w:val="28"/>
          <w:szCs w:val="28"/>
          <w:shd w:val="clear" w:color="auto" w:fill="FFFFFF"/>
        </w:rPr>
      </w:pPr>
      <w:r>
        <w:rPr>
          <w:rFonts w:eastAsia="Times New Roman"/>
          <w:color w:val="3F3F3F"/>
          <w:sz w:val="28"/>
          <w:szCs w:val="28"/>
          <w:shd w:val="clear" w:color="auto" w:fill="FFFFFF"/>
        </w:rPr>
        <w:tab/>
        <w:t xml:space="preserve">What was left of  Posoltega was degraded even more by Hurricane Mitch in 1998 which devastated the village and left most of the village’s residents in dire straits.  Since the Hurricane, the Nicaraguan government has done little to </w:t>
      </w:r>
      <w:r w:rsidR="00C96FC5">
        <w:rPr>
          <w:rFonts w:eastAsia="Times New Roman"/>
          <w:color w:val="3F3F3F"/>
          <w:sz w:val="28"/>
          <w:szCs w:val="28"/>
          <w:shd w:val="clear" w:color="auto" w:fill="FFFFFF"/>
        </w:rPr>
        <w:t>reconstruct the village.</w:t>
      </w:r>
    </w:p>
    <w:p w14:paraId="1FDAFE6A" w14:textId="3070E2A8" w:rsidR="00C96FC5" w:rsidRDefault="00C96FC5" w:rsidP="00C96FC5">
      <w:pPr>
        <w:spacing w:line="480" w:lineRule="auto"/>
        <w:jc w:val="center"/>
        <w:rPr>
          <w:rFonts w:eastAsia="Times New Roman"/>
          <w:color w:val="3F3F3F"/>
          <w:sz w:val="28"/>
          <w:szCs w:val="28"/>
          <w:shd w:val="clear" w:color="auto" w:fill="FFFFFF"/>
        </w:rPr>
      </w:pPr>
      <w:r>
        <w:rPr>
          <w:rFonts w:eastAsia="Times New Roman"/>
          <w:color w:val="3F3F3F"/>
          <w:sz w:val="28"/>
          <w:szCs w:val="28"/>
          <w:shd w:val="clear" w:color="auto" w:fill="FFFFFF"/>
        </w:rPr>
        <w:t>3. Pesticide exposure</w:t>
      </w:r>
    </w:p>
    <w:p w14:paraId="02E1FB1D" w14:textId="29102FCE" w:rsidR="00360447" w:rsidRDefault="00853538" w:rsidP="00853538">
      <w:pPr>
        <w:spacing w:line="480" w:lineRule="auto"/>
        <w:rPr>
          <w:rFonts w:eastAsia="Times New Roman"/>
          <w:color w:val="3F3F3F"/>
          <w:sz w:val="28"/>
          <w:szCs w:val="28"/>
          <w:shd w:val="clear" w:color="auto" w:fill="FFFFFF"/>
        </w:rPr>
      </w:pPr>
      <w:r>
        <w:rPr>
          <w:rFonts w:eastAsia="Times New Roman"/>
          <w:color w:val="3F3F3F"/>
          <w:sz w:val="28"/>
          <w:szCs w:val="28"/>
          <w:shd w:val="clear" w:color="auto" w:fill="FFFFFF"/>
        </w:rPr>
        <w:tab/>
        <w:t xml:space="preserve">Organophosphate pesticides </w:t>
      </w:r>
      <w:r w:rsidR="00360447">
        <w:rPr>
          <w:rFonts w:eastAsia="Times New Roman"/>
          <w:color w:val="3F3F3F"/>
          <w:sz w:val="28"/>
          <w:szCs w:val="28"/>
          <w:shd w:val="clear" w:color="auto" w:fill="FFFFFF"/>
        </w:rPr>
        <w:t xml:space="preserve"> (OP) </w:t>
      </w:r>
      <w:r>
        <w:rPr>
          <w:rFonts w:eastAsia="Times New Roman"/>
          <w:color w:val="3F3F3F"/>
          <w:sz w:val="28"/>
          <w:szCs w:val="28"/>
          <w:shd w:val="clear" w:color="auto" w:fill="FFFFFF"/>
        </w:rPr>
        <w:t>were used extensively in the cotton fields of Chinandega. Studies have reported widespread contamination of soluble organophosphorus compounds in the water of Chinandega</w:t>
      </w:r>
      <w:r w:rsidR="00CF7F2D">
        <w:rPr>
          <w:rFonts w:eastAsia="Times New Roman"/>
          <w:color w:val="3F3F3F"/>
          <w:sz w:val="28"/>
          <w:szCs w:val="28"/>
          <w:shd w:val="clear" w:color="auto" w:fill="FFFFFF"/>
        </w:rPr>
        <w:t xml:space="preserve"> province</w:t>
      </w:r>
      <w:r>
        <w:rPr>
          <w:rFonts w:eastAsia="Times New Roman"/>
          <w:color w:val="3F3F3F"/>
          <w:sz w:val="28"/>
          <w:szCs w:val="28"/>
          <w:shd w:val="clear" w:color="auto" w:fill="FFFFFF"/>
        </w:rPr>
        <w:t xml:space="preserve">. Fernando P. Carvalho, et al </w:t>
      </w:r>
      <w:r>
        <w:rPr>
          <w:rFonts w:eastAsia="Times New Roman"/>
          <w:i/>
          <w:color w:val="3F3F3F"/>
          <w:sz w:val="28"/>
          <w:szCs w:val="28"/>
          <w:shd w:val="clear" w:color="auto" w:fill="FFFFFF"/>
        </w:rPr>
        <w:t>Ecological risk assessment of pesticides in coast lagoons of Nicaragua</w:t>
      </w:r>
      <w:r>
        <w:rPr>
          <w:rFonts w:eastAsia="Times New Roman"/>
          <w:color w:val="3F3F3F"/>
          <w:sz w:val="28"/>
          <w:szCs w:val="28"/>
          <w:shd w:val="clear" w:color="auto" w:fill="FFFFFF"/>
        </w:rPr>
        <w:t xml:space="preserve">, J. Environ.Monit. 2002, 4 p. 778. As early as 1952, 454 tons of methyl parathion, a very toxic organophosphate, was applied in the cotton fields of Nicaragua. </w:t>
      </w:r>
      <w:r w:rsidR="00360447">
        <w:rPr>
          <w:rFonts w:eastAsia="Times New Roman"/>
          <w:color w:val="3F3F3F"/>
          <w:sz w:val="28"/>
          <w:szCs w:val="28"/>
          <w:shd w:val="clear" w:color="auto" w:fill="FFFFFF"/>
        </w:rPr>
        <w:t xml:space="preserve"> The extrem</w:t>
      </w:r>
      <w:r w:rsidR="00CF7F2D">
        <w:rPr>
          <w:rFonts w:eastAsia="Times New Roman"/>
          <w:color w:val="3F3F3F"/>
          <w:sz w:val="28"/>
          <w:szCs w:val="28"/>
          <w:shd w:val="clear" w:color="auto" w:fill="FFFFFF"/>
        </w:rPr>
        <w:t>e use continued through the 197</w:t>
      </w:r>
      <w:r w:rsidR="00360447">
        <w:rPr>
          <w:rFonts w:eastAsia="Times New Roman"/>
          <w:color w:val="3F3F3F"/>
          <w:sz w:val="28"/>
          <w:szCs w:val="28"/>
          <w:shd w:val="clear" w:color="auto" w:fill="FFFFFF"/>
        </w:rPr>
        <w:t xml:space="preserve">0’s and 1980’s.  </w:t>
      </w:r>
    </w:p>
    <w:p w14:paraId="562A8AB0" w14:textId="37730C86" w:rsidR="00853538" w:rsidRDefault="00360447" w:rsidP="00360447">
      <w:pPr>
        <w:spacing w:line="480" w:lineRule="auto"/>
        <w:ind w:firstLine="720"/>
        <w:rPr>
          <w:rFonts w:eastAsia="Times New Roman"/>
          <w:color w:val="3F3F3F"/>
          <w:sz w:val="28"/>
          <w:szCs w:val="28"/>
          <w:shd w:val="clear" w:color="auto" w:fill="FFFFFF"/>
        </w:rPr>
      </w:pPr>
      <w:r>
        <w:rPr>
          <w:rFonts w:eastAsia="Times New Roman"/>
          <w:color w:val="3F3F3F"/>
          <w:sz w:val="28"/>
          <w:szCs w:val="28"/>
          <w:shd w:val="clear" w:color="auto" w:fill="FFFFFF"/>
        </w:rPr>
        <w:t>Exposure to organophosphates can be devastating to huma</w:t>
      </w:r>
      <w:r w:rsidR="00CF7F2D">
        <w:rPr>
          <w:rFonts w:eastAsia="Times New Roman"/>
          <w:color w:val="3F3F3F"/>
          <w:sz w:val="28"/>
          <w:szCs w:val="28"/>
          <w:shd w:val="clear" w:color="auto" w:fill="FFFFFF"/>
        </w:rPr>
        <w:t>ns especially children.  OP’s w</w:t>
      </w:r>
      <w:r>
        <w:rPr>
          <w:rFonts w:eastAsia="Times New Roman"/>
          <w:color w:val="3F3F3F"/>
          <w:sz w:val="28"/>
          <w:szCs w:val="28"/>
          <w:shd w:val="clear" w:color="auto" w:fill="FFFFFF"/>
        </w:rPr>
        <w:t xml:space="preserve">ere the byproducts of nerve agents developed in the Second World War; they are neurotoxins which attack the central nervous system of insects and humans; they were developed in the 1940’s as highly toxic biological warfare agents.  The modern equivalents of the weaponized versions of OP include Sarin gas, used by terrorist in the 1995 Subway attack in Japan. </w:t>
      </w:r>
    </w:p>
    <w:p w14:paraId="6FCE96E8" w14:textId="7D8B7054" w:rsidR="00360447" w:rsidRDefault="00360447" w:rsidP="00360447">
      <w:pPr>
        <w:spacing w:line="480" w:lineRule="auto"/>
        <w:ind w:firstLine="720"/>
        <w:rPr>
          <w:rFonts w:eastAsia="Times New Roman"/>
          <w:color w:val="3F3F3F"/>
          <w:sz w:val="28"/>
          <w:szCs w:val="28"/>
          <w:shd w:val="clear" w:color="auto" w:fill="FFFFFF"/>
        </w:rPr>
      </w:pPr>
      <w:r>
        <w:rPr>
          <w:rFonts w:eastAsia="Times New Roman"/>
          <w:color w:val="3F3F3F"/>
          <w:sz w:val="28"/>
          <w:szCs w:val="28"/>
          <w:shd w:val="clear" w:color="auto" w:fill="FFFFFF"/>
        </w:rPr>
        <w:t>Exposure to the commercial version of OP can cause among other symptoms dizziness, vomiting, seizures, paralysis, loss of mental function, even death. OP’s function as cholinest</w:t>
      </w:r>
      <w:r w:rsidR="00B34376">
        <w:rPr>
          <w:rFonts w:eastAsia="Times New Roman"/>
          <w:color w:val="3F3F3F"/>
          <w:sz w:val="28"/>
          <w:szCs w:val="28"/>
          <w:shd w:val="clear" w:color="auto" w:fill="FFFFFF"/>
        </w:rPr>
        <w:t xml:space="preserve">erase inhibitors that </w:t>
      </w:r>
      <w:r>
        <w:rPr>
          <w:rFonts w:eastAsia="Times New Roman"/>
          <w:color w:val="3F3F3F"/>
          <w:sz w:val="28"/>
          <w:szCs w:val="28"/>
          <w:shd w:val="clear" w:color="auto" w:fill="FFFFFF"/>
        </w:rPr>
        <w:t xml:space="preserve">interfere with the central nervous system. Acetylcholinesterase acts to control nerve impulses by sending chemical signals to halt the nerve impulse at the appropriate time.  When OP’s </w:t>
      </w:r>
      <w:r w:rsidR="00D14EDB">
        <w:rPr>
          <w:rFonts w:eastAsia="Times New Roman"/>
          <w:color w:val="3F3F3F"/>
          <w:sz w:val="28"/>
          <w:szCs w:val="28"/>
          <w:shd w:val="clear" w:color="auto" w:fill="FFFFFF"/>
        </w:rPr>
        <w:t>impede this process, the nervous system becomes severely overstimulated, resulting in immediate neurologica</w:t>
      </w:r>
      <w:r w:rsidR="00B34376">
        <w:rPr>
          <w:rFonts w:eastAsia="Times New Roman"/>
          <w:color w:val="3F3F3F"/>
          <w:sz w:val="28"/>
          <w:szCs w:val="28"/>
          <w:shd w:val="clear" w:color="auto" w:fill="FFFFFF"/>
        </w:rPr>
        <w:t>l dystunction. Many OP’s are now</w:t>
      </w:r>
      <w:r w:rsidR="00D14EDB">
        <w:rPr>
          <w:rFonts w:eastAsia="Times New Roman"/>
          <w:color w:val="3F3F3F"/>
          <w:sz w:val="28"/>
          <w:szCs w:val="28"/>
          <w:shd w:val="clear" w:color="auto" w:fill="FFFFFF"/>
        </w:rPr>
        <w:t xml:space="preserve"> banned or their use severely restricted.  The neurodevelopmental problems associated with OP exposure in prenatal and early childhood include impaired short term memory and mental development, increased reaction time and mental and emotional problems. </w:t>
      </w:r>
    </w:p>
    <w:p w14:paraId="1577DD98" w14:textId="1D46360F" w:rsidR="00D14EDB" w:rsidRDefault="00D14EDB" w:rsidP="00360447">
      <w:pPr>
        <w:spacing w:line="480" w:lineRule="auto"/>
        <w:ind w:firstLine="720"/>
        <w:rPr>
          <w:rFonts w:eastAsia="Times New Roman"/>
          <w:color w:val="3F3F3F"/>
          <w:sz w:val="28"/>
          <w:szCs w:val="28"/>
          <w:shd w:val="clear" w:color="auto" w:fill="FFFFFF"/>
        </w:rPr>
      </w:pPr>
      <w:r>
        <w:rPr>
          <w:rFonts w:eastAsia="Times New Roman"/>
          <w:color w:val="3F3F3F"/>
          <w:sz w:val="28"/>
          <w:szCs w:val="28"/>
          <w:shd w:val="clear" w:color="auto" w:fill="FFFFFF"/>
        </w:rPr>
        <w:t xml:space="preserve">In cases of violent behavior, OP exposure can, in effect, short circuit the appropriate fight or flight response, resulting in a distorted view of threats and an often violent response to ordinarily innocuous behavior. </w:t>
      </w:r>
    </w:p>
    <w:p w14:paraId="72A7084E" w14:textId="46A20213" w:rsidR="00D14EDB" w:rsidRDefault="00D14EDB" w:rsidP="00D14EDB">
      <w:pPr>
        <w:spacing w:line="480" w:lineRule="auto"/>
        <w:ind w:firstLine="720"/>
        <w:jc w:val="center"/>
        <w:rPr>
          <w:rFonts w:eastAsia="Times New Roman"/>
          <w:color w:val="3F3F3F"/>
          <w:sz w:val="28"/>
          <w:szCs w:val="28"/>
          <w:shd w:val="clear" w:color="auto" w:fill="FFFFFF"/>
        </w:rPr>
      </w:pPr>
      <w:r>
        <w:rPr>
          <w:rFonts w:eastAsia="Times New Roman"/>
          <w:color w:val="3F3F3F"/>
          <w:sz w:val="28"/>
          <w:szCs w:val="28"/>
          <w:shd w:val="clear" w:color="auto" w:fill="FFFFFF"/>
        </w:rPr>
        <w:t>4.   Witness statements</w:t>
      </w:r>
    </w:p>
    <w:p w14:paraId="503679C7" w14:textId="696133FC" w:rsidR="00D14EDB" w:rsidRDefault="00D14EDB" w:rsidP="00D14EDB">
      <w:pPr>
        <w:spacing w:line="480" w:lineRule="auto"/>
        <w:ind w:firstLine="720"/>
        <w:rPr>
          <w:rFonts w:eastAsia="Times New Roman"/>
          <w:color w:val="3F3F3F"/>
          <w:sz w:val="28"/>
          <w:szCs w:val="28"/>
          <w:shd w:val="clear" w:color="auto" w:fill="FFFFFF"/>
        </w:rPr>
      </w:pPr>
      <w:r>
        <w:rPr>
          <w:rFonts w:eastAsia="Times New Roman"/>
          <w:color w:val="3F3F3F"/>
          <w:sz w:val="28"/>
          <w:szCs w:val="28"/>
          <w:shd w:val="clear" w:color="auto" w:fill="FFFFFF"/>
        </w:rPr>
        <w:t>An investigator funded in part by the InterAmerican Commission on Human Rights, Nicole Vantoorn of Fort Worth, Texas</w:t>
      </w:r>
      <w:r w:rsidR="00B34376">
        <w:rPr>
          <w:rFonts w:eastAsia="Times New Roman"/>
          <w:color w:val="3F3F3F"/>
          <w:sz w:val="28"/>
          <w:szCs w:val="28"/>
          <w:shd w:val="clear" w:color="auto" w:fill="FFFFFF"/>
        </w:rPr>
        <w:t>,</w:t>
      </w:r>
      <w:r>
        <w:rPr>
          <w:rFonts w:eastAsia="Times New Roman"/>
          <w:color w:val="3F3F3F"/>
          <w:sz w:val="28"/>
          <w:szCs w:val="28"/>
          <w:shd w:val="clear" w:color="auto" w:fill="FFFFFF"/>
        </w:rPr>
        <w:t xml:space="preserve"> traveled to Nicaragua to develop some of these issues.  Upon arriving in Posoltega where much of Mr. Tercero’s family still lives, “the deplorable living conditions were still apparent.” </w:t>
      </w:r>
    </w:p>
    <w:p w14:paraId="2A5BB9D3" w14:textId="130D760E" w:rsidR="00D14EDB" w:rsidRDefault="00D14EDB" w:rsidP="00D14EDB">
      <w:pPr>
        <w:spacing w:line="480" w:lineRule="auto"/>
        <w:rPr>
          <w:rFonts w:eastAsia="Times New Roman"/>
          <w:color w:val="3F3F3F"/>
          <w:sz w:val="28"/>
          <w:szCs w:val="28"/>
          <w:shd w:val="clear" w:color="auto" w:fill="FFFFFF"/>
        </w:rPr>
      </w:pPr>
      <w:r>
        <w:rPr>
          <w:rFonts w:eastAsia="Times New Roman"/>
          <w:color w:val="3F3F3F"/>
          <w:sz w:val="28"/>
          <w:szCs w:val="28"/>
          <w:shd w:val="clear" w:color="auto" w:fill="FFFFFF"/>
        </w:rPr>
        <w:tab/>
        <w:t xml:space="preserve">Luisa Amanda Huete is Mr. Tercero’s 82 year old grandmother. She raised Mr. Tercero as her own son when his mother abandoned him as a baby. </w:t>
      </w:r>
      <w:r w:rsidR="002522B2">
        <w:rPr>
          <w:rFonts w:eastAsia="Times New Roman"/>
          <w:color w:val="3F3F3F"/>
          <w:sz w:val="28"/>
          <w:szCs w:val="28"/>
          <w:shd w:val="clear" w:color="auto" w:fill="FFFFFF"/>
        </w:rPr>
        <w:t xml:space="preserve">She already had a dozen children of her own but took him in anyway. Even though Mr. Tercero’s father was both alive and living in the area, the father refused to have anything to do with Mr. Tercero even going to far to refuse to buy his son a pair of shoes for school. </w:t>
      </w:r>
    </w:p>
    <w:p w14:paraId="0832770A" w14:textId="0097CAC2" w:rsidR="002522B2" w:rsidRDefault="002522B2" w:rsidP="00D14EDB">
      <w:pPr>
        <w:spacing w:line="480" w:lineRule="auto"/>
        <w:rPr>
          <w:rFonts w:eastAsia="Times New Roman"/>
          <w:color w:val="3F3F3F"/>
          <w:sz w:val="28"/>
          <w:szCs w:val="28"/>
          <w:shd w:val="clear" w:color="auto" w:fill="FFFFFF"/>
        </w:rPr>
      </w:pPr>
      <w:r>
        <w:rPr>
          <w:rFonts w:eastAsia="Times New Roman"/>
          <w:color w:val="3F3F3F"/>
          <w:sz w:val="28"/>
          <w:szCs w:val="28"/>
          <w:shd w:val="clear" w:color="auto" w:fill="FFFFFF"/>
        </w:rPr>
        <w:tab/>
        <w:t xml:space="preserve">Because of the abject poverty, everyone in the family, including the children had to work. There was no electricity or running water when the family lived in Las Casitas and no access to any health care at all.  In 1982, the family moved to Posoltega but the poverty continued; the family lived in a shack. </w:t>
      </w:r>
    </w:p>
    <w:p w14:paraId="2D82738E" w14:textId="0583A3E2" w:rsidR="002522B2" w:rsidRDefault="002522B2" w:rsidP="00D14EDB">
      <w:pPr>
        <w:spacing w:line="480" w:lineRule="auto"/>
        <w:rPr>
          <w:rFonts w:eastAsia="Times New Roman"/>
          <w:color w:val="3F3F3F"/>
          <w:sz w:val="28"/>
          <w:szCs w:val="28"/>
          <w:shd w:val="clear" w:color="auto" w:fill="FFFFFF"/>
        </w:rPr>
      </w:pPr>
      <w:r>
        <w:rPr>
          <w:rFonts w:eastAsia="Times New Roman"/>
          <w:color w:val="3F3F3F"/>
          <w:sz w:val="28"/>
          <w:szCs w:val="28"/>
          <w:shd w:val="clear" w:color="auto" w:fill="FFFFFF"/>
        </w:rPr>
        <w:tab/>
        <w:t xml:space="preserve">At the time of the family move to Posoltega, the Contra war with the Sandanista regime was going on and everyone in Posoltega was frightened. Evidence of the war was everywhere, with visibly armed soldiers and the frequent sound of gunfire.  Food was rationed; Luisa Amanda had to wait in long lines for </w:t>
      </w:r>
      <w:r w:rsidR="00B34376">
        <w:rPr>
          <w:rFonts w:eastAsia="Times New Roman"/>
          <w:color w:val="3F3F3F"/>
          <w:sz w:val="28"/>
          <w:szCs w:val="28"/>
          <w:shd w:val="clear" w:color="auto" w:fill="FFFFFF"/>
        </w:rPr>
        <w:t xml:space="preserve">food </w:t>
      </w:r>
      <w:r>
        <w:rPr>
          <w:rFonts w:eastAsia="Times New Roman"/>
          <w:color w:val="3F3F3F"/>
          <w:sz w:val="28"/>
          <w:szCs w:val="28"/>
          <w:shd w:val="clear" w:color="auto" w:fill="FFFFFF"/>
        </w:rPr>
        <w:t xml:space="preserve">to feed the children. </w:t>
      </w:r>
    </w:p>
    <w:p w14:paraId="5A4A227B" w14:textId="0CB7C4FD" w:rsidR="002522B2" w:rsidRDefault="002522B2" w:rsidP="00D14EDB">
      <w:pPr>
        <w:spacing w:line="480" w:lineRule="auto"/>
        <w:rPr>
          <w:rFonts w:eastAsia="Times New Roman"/>
          <w:color w:val="3F3F3F"/>
          <w:sz w:val="28"/>
          <w:szCs w:val="28"/>
          <w:shd w:val="clear" w:color="auto" w:fill="FFFFFF"/>
        </w:rPr>
      </w:pPr>
      <w:r>
        <w:rPr>
          <w:rFonts w:eastAsia="Times New Roman"/>
          <w:color w:val="3F3F3F"/>
          <w:sz w:val="28"/>
          <w:szCs w:val="28"/>
          <w:shd w:val="clear" w:color="auto" w:fill="FFFFFF"/>
        </w:rPr>
        <w:tab/>
        <w:t xml:space="preserve">As noted, children worked in farming fields because of the extensive poverty. </w:t>
      </w:r>
      <w:r w:rsidR="00E609A9">
        <w:rPr>
          <w:rFonts w:eastAsia="Times New Roman"/>
          <w:color w:val="3F3F3F"/>
          <w:sz w:val="28"/>
          <w:szCs w:val="28"/>
          <w:shd w:val="clear" w:color="auto" w:fill="FFFFFF"/>
        </w:rPr>
        <w:t xml:space="preserve">Luisa Amanda confirms this. When not in school Mr. Tercero worked in the coffee, sugar cane and cotton fields with Luisa Amanda when he was ten years old. Planes sprayed toxic pesticides every two days during the growing season. Often the workers were in the fields when the planes flew over and while everyone wore hats and long sleeves, they had no gloves or masks to protect themselves. </w:t>
      </w:r>
    </w:p>
    <w:p w14:paraId="5895FA7F" w14:textId="043D3357" w:rsidR="00E609A9" w:rsidRDefault="00E609A9" w:rsidP="00D14EDB">
      <w:pPr>
        <w:spacing w:line="480" w:lineRule="auto"/>
        <w:rPr>
          <w:rFonts w:eastAsia="Times New Roman"/>
          <w:color w:val="3F3F3F"/>
          <w:sz w:val="28"/>
          <w:szCs w:val="28"/>
          <w:shd w:val="clear" w:color="auto" w:fill="FFFFFF"/>
        </w:rPr>
      </w:pPr>
      <w:r>
        <w:rPr>
          <w:rFonts w:eastAsia="Times New Roman"/>
          <w:color w:val="3F3F3F"/>
          <w:sz w:val="28"/>
          <w:szCs w:val="28"/>
          <w:shd w:val="clear" w:color="auto" w:fill="FFFFFF"/>
        </w:rPr>
        <w:tab/>
        <w:t>After the planes sprayed the fields, workers became sick and vomited, including Mr. Tercero. They’d rest for thirty to sixty minutes and then resume work, even if they did not feel well. Because the pesticide use was so heavy, workers were sprayed weekly; the pesticides caused physical deformities in newborns; so called mon</w:t>
      </w:r>
      <w:r w:rsidR="00B34376">
        <w:rPr>
          <w:rFonts w:eastAsia="Times New Roman"/>
          <w:color w:val="3F3F3F"/>
          <w:sz w:val="28"/>
          <w:szCs w:val="28"/>
          <w:shd w:val="clear" w:color="auto" w:fill="FFFFFF"/>
        </w:rPr>
        <w:t>g</w:t>
      </w:r>
      <w:r>
        <w:rPr>
          <w:rFonts w:eastAsia="Times New Roman"/>
          <w:color w:val="3F3F3F"/>
          <w:sz w:val="28"/>
          <w:szCs w:val="28"/>
          <w:shd w:val="clear" w:color="auto" w:fill="FFFFFF"/>
        </w:rPr>
        <w:t>oloid babies were no</w:t>
      </w:r>
      <w:r w:rsidR="00B34376">
        <w:rPr>
          <w:rFonts w:eastAsia="Times New Roman"/>
          <w:color w:val="3F3F3F"/>
          <w:sz w:val="28"/>
          <w:szCs w:val="28"/>
          <w:shd w:val="clear" w:color="auto" w:fill="FFFFFF"/>
        </w:rPr>
        <w:t>t</w:t>
      </w:r>
      <w:r>
        <w:rPr>
          <w:rFonts w:eastAsia="Times New Roman"/>
          <w:color w:val="3F3F3F"/>
          <w:sz w:val="28"/>
          <w:szCs w:val="28"/>
          <w:shd w:val="clear" w:color="auto" w:fill="FFFFFF"/>
        </w:rPr>
        <w:t xml:space="preserve"> uncommon. </w:t>
      </w:r>
    </w:p>
    <w:p w14:paraId="55D86037" w14:textId="69844AA0" w:rsidR="00E609A9" w:rsidRDefault="00E609A9" w:rsidP="00D14EDB">
      <w:pPr>
        <w:spacing w:line="480" w:lineRule="auto"/>
        <w:rPr>
          <w:rFonts w:eastAsia="Times New Roman"/>
          <w:color w:val="3F3F3F"/>
          <w:sz w:val="28"/>
          <w:szCs w:val="28"/>
          <w:shd w:val="clear" w:color="auto" w:fill="FFFFFF"/>
        </w:rPr>
      </w:pPr>
      <w:r>
        <w:rPr>
          <w:rFonts w:eastAsia="Times New Roman"/>
          <w:color w:val="3F3F3F"/>
          <w:sz w:val="28"/>
          <w:szCs w:val="28"/>
          <w:shd w:val="clear" w:color="auto" w:fill="FFFFFF"/>
        </w:rPr>
        <w:tab/>
        <w:t>Luisa Amanda noted that Mr. Tercero suffered severe headaches several days a week and when he did, he became depressed and cried from the overwhelming pain.  He did not feel like working or going to school when he felt like this. Eventually, Lui</w:t>
      </w:r>
      <w:r w:rsidR="00B34376">
        <w:rPr>
          <w:rFonts w:eastAsia="Times New Roman"/>
          <w:color w:val="3F3F3F"/>
          <w:sz w:val="28"/>
          <w:szCs w:val="28"/>
          <w:shd w:val="clear" w:color="auto" w:fill="FFFFFF"/>
        </w:rPr>
        <w:t xml:space="preserve">sa Amanda sent him to a doctor </w:t>
      </w:r>
      <w:r>
        <w:rPr>
          <w:rFonts w:eastAsia="Times New Roman"/>
          <w:color w:val="3F3F3F"/>
          <w:sz w:val="28"/>
          <w:szCs w:val="28"/>
          <w:shd w:val="clear" w:color="auto" w:fill="FFFFFF"/>
        </w:rPr>
        <w:t>who gave him pills f</w:t>
      </w:r>
      <w:r w:rsidR="00B34376">
        <w:rPr>
          <w:rFonts w:eastAsia="Times New Roman"/>
          <w:color w:val="3F3F3F"/>
          <w:sz w:val="28"/>
          <w:szCs w:val="28"/>
          <w:shd w:val="clear" w:color="auto" w:fill="FFFFFF"/>
        </w:rPr>
        <w:t>or his headache but they did no</w:t>
      </w:r>
      <w:r>
        <w:rPr>
          <w:rFonts w:eastAsia="Times New Roman"/>
          <w:color w:val="3F3F3F"/>
          <w:sz w:val="28"/>
          <w:szCs w:val="28"/>
          <w:shd w:val="clear" w:color="auto" w:fill="FFFFFF"/>
        </w:rPr>
        <w:t xml:space="preserve"> good; the pain continued. It was difficult for the boy to endure this much pain. </w:t>
      </w:r>
    </w:p>
    <w:p w14:paraId="05CC43E7" w14:textId="2C5E289F" w:rsidR="00E609A9" w:rsidRDefault="00E609A9" w:rsidP="00D14EDB">
      <w:pPr>
        <w:spacing w:line="480" w:lineRule="auto"/>
        <w:rPr>
          <w:rFonts w:eastAsia="Times New Roman"/>
          <w:color w:val="3F3F3F"/>
          <w:sz w:val="28"/>
          <w:szCs w:val="28"/>
          <w:shd w:val="clear" w:color="auto" w:fill="FFFFFF"/>
        </w:rPr>
      </w:pPr>
      <w:r>
        <w:rPr>
          <w:rFonts w:eastAsia="Times New Roman"/>
          <w:color w:val="3F3F3F"/>
          <w:sz w:val="28"/>
          <w:szCs w:val="28"/>
          <w:shd w:val="clear" w:color="auto" w:fill="FFFFFF"/>
        </w:rPr>
        <w:tab/>
        <w:t xml:space="preserve">The children including Mr. Tercero worked in the fields for years because it was necessary in order for Luisa Amanda’s extensive family to survive their abject poverty. </w:t>
      </w:r>
      <w:r w:rsidR="008638B1">
        <w:rPr>
          <w:rFonts w:eastAsia="Times New Roman"/>
          <w:color w:val="3F3F3F"/>
          <w:sz w:val="28"/>
          <w:szCs w:val="28"/>
          <w:shd w:val="clear" w:color="auto" w:fill="FFFFFF"/>
        </w:rPr>
        <w:t xml:space="preserve"> When Mr. Tercero was not in cla</w:t>
      </w:r>
      <w:r w:rsidR="00B34376">
        <w:rPr>
          <w:rFonts w:eastAsia="Times New Roman"/>
          <w:color w:val="3F3F3F"/>
          <w:sz w:val="28"/>
          <w:szCs w:val="28"/>
          <w:shd w:val="clear" w:color="auto" w:fill="FFFFFF"/>
        </w:rPr>
        <w:t>ss, he was in the fields.  The</w:t>
      </w:r>
      <w:r w:rsidR="008638B1">
        <w:rPr>
          <w:rFonts w:eastAsia="Times New Roman"/>
          <w:color w:val="3F3F3F"/>
          <w:sz w:val="28"/>
          <w:szCs w:val="28"/>
          <w:shd w:val="clear" w:color="auto" w:fill="FFFFFF"/>
        </w:rPr>
        <w:t xml:space="preserve"> family could not get ahead even with everyone working. The contra wars and then Hurricane Mitch as well as Nicaragua’s reluctant government made progress impossible. </w:t>
      </w:r>
    </w:p>
    <w:p w14:paraId="406890E4" w14:textId="188AD2D3" w:rsidR="008638B1" w:rsidRDefault="008638B1" w:rsidP="00D14EDB">
      <w:pPr>
        <w:spacing w:line="480" w:lineRule="auto"/>
        <w:rPr>
          <w:rFonts w:eastAsia="Times New Roman"/>
          <w:color w:val="3F3F3F"/>
          <w:sz w:val="28"/>
          <w:szCs w:val="28"/>
          <w:shd w:val="clear" w:color="auto" w:fill="FFFFFF"/>
        </w:rPr>
      </w:pPr>
      <w:r>
        <w:rPr>
          <w:rFonts w:eastAsia="Times New Roman"/>
          <w:color w:val="3F3F3F"/>
          <w:sz w:val="28"/>
          <w:szCs w:val="28"/>
          <w:shd w:val="clear" w:color="auto" w:fill="FFFFFF"/>
        </w:rPr>
        <w:tab/>
        <w:t xml:space="preserve">According to Luisa Amanda, Hurricane Mitch devastated Posoltega and the surrounding region. Flooding swept across the land. Livestock drowned, homes were destroyed and family members simply disappeared, never to be seen. </w:t>
      </w:r>
      <w:r w:rsidR="00C73B05">
        <w:rPr>
          <w:rFonts w:eastAsia="Times New Roman"/>
          <w:color w:val="3F3F3F"/>
          <w:sz w:val="28"/>
          <w:szCs w:val="28"/>
          <w:shd w:val="clear" w:color="auto" w:fill="FFFFFF"/>
        </w:rPr>
        <w:t xml:space="preserve">People were trapped in their homes because of rapidly rising water; they had no time to escape. Mr. Tecero’s family was decimated by the hurricane. Government help came too late to be of any use; everyone knew someone that was either seriously injured or killed in the flooding. </w:t>
      </w:r>
    </w:p>
    <w:p w14:paraId="65B5D70B" w14:textId="3349341A" w:rsidR="000646A8" w:rsidRDefault="000646A8" w:rsidP="00D14EDB">
      <w:pPr>
        <w:spacing w:line="480" w:lineRule="auto"/>
        <w:rPr>
          <w:rFonts w:eastAsia="Times New Roman"/>
          <w:color w:val="3F3F3F"/>
          <w:sz w:val="28"/>
          <w:szCs w:val="28"/>
          <w:shd w:val="clear" w:color="auto" w:fill="FFFFFF"/>
        </w:rPr>
      </w:pPr>
      <w:r>
        <w:rPr>
          <w:rFonts w:eastAsia="Times New Roman"/>
          <w:color w:val="3F3F3F"/>
          <w:sz w:val="28"/>
          <w:szCs w:val="28"/>
          <w:shd w:val="clear" w:color="auto" w:fill="FFFFFF"/>
        </w:rPr>
        <w:tab/>
        <w:t xml:space="preserve">Jose Tercero Huete is Mr. Tercero’s maternal uncle. He lives with Luisa Amanda in the same tiny house along with his brother, Vidal, Mr. Tercero’s son, Franklin, and their wives. He is </w:t>
      </w:r>
      <w:r w:rsidR="00B34376">
        <w:rPr>
          <w:rFonts w:eastAsia="Times New Roman"/>
          <w:color w:val="3F3F3F"/>
          <w:sz w:val="28"/>
          <w:szCs w:val="28"/>
          <w:shd w:val="clear" w:color="auto" w:fill="FFFFFF"/>
        </w:rPr>
        <w:t>a</w:t>
      </w:r>
      <w:r>
        <w:rPr>
          <w:rFonts w:eastAsia="Times New Roman"/>
          <w:color w:val="3F3F3F"/>
          <w:sz w:val="28"/>
          <w:szCs w:val="28"/>
          <w:shd w:val="clear" w:color="auto" w:fill="FFFFFF"/>
        </w:rPr>
        <w:t xml:space="preserve"> few years older than Mr. Tercero but they worked the fields together. </w:t>
      </w:r>
    </w:p>
    <w:p w14:paraId="2C68385B" w14:textId="1CE96133" w:rsidR="000646A8" w:rsidRDefault="000646A8" w:rsidP="00D14EDB">
      <w:pPr>
        <w:spacing w:line="480" w:lineRule="auto"/>
        <w:rPr>
          <w:rFonts w:eastAsia="Times New Roman"/>
          <w:color w:val="3F3F3F"/>
          <w:sz w:val="28"/>
          <w:szCs w:val="28"/>
          <w:shd w:val="clear" w:color="auto" w:fill="FFFFFF"/>
        </w:rPr>
      </w:pPr>
      <w:r>
        <w:rPr>
          <w:rFonts w:eastAsia="Times New Roman"/>
          <w:color w:val="3F3F3F"/>
          <w:sz w:val="28"/>
          <w:szCs w:val="28"/>
          <w:shd w:val="clear" w:color="auto" w:fill="FFFFFF"/>
        </w:rPr>
        <w:tab/>
        <w:t xml:space="preserve">Mr. </w:t>
      </w:r>
      <w:r w:rsidR="00B34376">
        <w:rPr>
          <w:rFonts w:eastAsia="Times New Roman"/>
          <w:color w:val="3F3F3F"/>
          <w:sz w:val="28"/>
          <w:szCs w:val="28"/>
          <w:shd w:val="clear" w:color="auto" w:fill="FFFFFF"/>
        </w:rPr>
        <w:t xml:space="preserve">Huete described the planes that </w:t>
      </w:r>
      <w:r>
        <w:rPr>
          <w:rFonts w:eastAsia="Times New Roman"/>
          <w:color w:val="3F3F3F"/>
          <w:sz w:val="28"/>
          <w:szCs w:val="28"/>
          <w:shd w:val="clear" w:color="auto" w:fill="FFFFFF"/>
        </w:rPr>
        <w:t xml:space="preserve">sprayed the plantations located very close to their home (just across the highway); the plantations surrounded Polsoltega. He noted that Mr. Tecero regularly got sick and vomited right after the planes had </w:t>
      </w:r>
      <w:r w:rsidR="00B34376">
        <w:rPr>
          <w:rFonts w:eastAsia="Times New Roman"/>
          <w:color w:val="3F3F3F"/>
          <w:sz w:val="28"/>
          <w:szCs w:val="28"/>
          <w:shd w:val="clear" w:color="auto" w:fill="FFFFFF"/>
        </w:rPr>
        <w:t>finished spraying</w:t>
      </w:r>
      <w:r>
        <w:rPr>
          <w:rFonts w:eastAsia="Times New Roman"/>
          <w:color w:val="3F3F3F"/>
          <w:sz w:val="28"/>
          <w:szCs w:val="28"/>
          <w:shd w:val="clear" w:color="auto" w:fill="FFFFFF"/>
        </w:rPr>
        <w:t xml:space="preserve"> the fields.  He also noted Mr. Tercero’s constant headaches after the exposures. It was impossible to avoid the exposure.</w:t>
      </w:r>
    </w:p>
    <w:p w14:paraId="2ABEC42E" w14:textId="2E37DF7C" w:rsidR="000646A8" w:rsidRDefault="000646A8" w:rsidP="00D14EDB">
      <w:pPr>
        <w:spacing w:line="480" w:lineRule="auto"/>
        <w:rPr>
          <w:rFonts w:eastAsia="Times New Roman"/>
          <w:color w:val="3F3F3F"/>
          <w:sz w:val="28"/>
          <w:szCs w:val="28"/>
          <w:shd w:val="clear" w:color="auto" w:fill="FFFFFF"/>
        </w:rPr>
      </w:pPr>
      <w:r>
        <w:rPr>
          <w:rFonts w:eastAsia="Times New Roman"/>
          <w:color w:val="3F3F3F"/>
          <w:sz w:val="28"/>
          <w:szCs w:val="28"/>
          <w:shd w:val="clear" w:color="auto" w:fill="FFFFFF"/>
        </w:rPr>
        <w:tab/>
        <w:t>It was common knowledge, according to Huete, that pesticides were dangerous and that they caused serious health problems</w:t>
      </w:r>
      <w:r w:rsidR="009E2AAA">
        <w:rPr>
          <w:rFonts w:eastAsia="Times New Roman"/>
          <w:color w:val="3F3F3F"/>
          <w:sz w:val="28"/>
          <w:szCs w:val="28"/>
          <w:shd w:val="clear" w:color="auto" w:fill="FFFFFF"/>
        </w:rPr>
        <w:t>; babies were born with serious physical deformities because of the exposure.</w:t>
      </w:r>
    </w:p>
    <w:p w14:paraId="6451B920" w14:textId="0A2FA5FC" w:rsidR="009E2AAA" w:rsidRDefault="009E2AAA" w:rsidP="00D14EDB">
      <w:pPr>
        <w:spacing w:line="480" w:lineRule="auto"/>
        <w:rPr>
          <w:rFonts w:eastAsia="Times New Roman"/>
          <w:color w:val="3F3F3F"/>
          <w:sz w:val="28"/>
          <w:szCs w:val="28"/>
          <w:shd w:val="clear" w:color="auto" w:fill="FFFFFF"/>
        </w:rPr>
      </w:pPr>
      <w:r>
        <w:rPr>
          <w:rFonts w:eastAsia="Times New Roman"/>
          <w:color w:val="3F3F3F"/>
          <w:sz w:val="28"/>
          <w:szCs w:val="28"/>
          <w:shd w:val="clear" w:color="auto" w:fill="FFFFFF"/>
        </w:rPr>
        <w:tab/>
        <w:t>Huete noted that Mr. Tercero had to work in the fields simply to pay for a pair of pants to go to school and for his supplies.  Nothing was provided to the students by the schools. Mr. Tercero wore the same pair of pants every day.</w:t>
      </w:r>
    </w:p>
    <w:p w14:paraId="3085703D" w14:textId="3118FFF5" w:rsidR="009E2AAA" w:rsidRDefault="009E2AAA" w:rsidP="00D14EDB">
      <w:pPr>
        <w:spacing w:line="480" w:lineRule="auto"/>
        <w:rPr>
          <w:rFonts w:eastAsia="Times New Roman"/>
          <w:color w:val="3F3F3F"/>
          <w:sz w:val="28"/>
          <w:szCs w:val="28"/>
          <w:shd w:val="clear" w:color="auto" w:fill="FFFFFF"/>
        </w:rPr>
      </w:pPr>
      <w:r>
        <w:rPr>
          <w:rFonts w:eastAsia="Times New Roman"/>
          <w:color w:val="3F3F3F"/>
          <w:sz w:val="28"/>
          <w:szCs w:val="28"/>
          <w:shd w:val="clear" w:color="auto" w:fill="FFFFFF"/>
        </w:rPr>
        <w:tab/>
        <w:t>Huete noted that Mr. Tercero was a young boy when the Contras were fighting in the area.  Battles took place all over the country and wounded civilians and soldiers were present in the streets.  Mr. Huete experiences the war first hand; it was traumatic, both physically and emotionally. The war permanently affected the village; everyone was alert, nervous and never resting. No one knew what danger they might encounter.</w:t>
      </w:r>
    </w:p>
    <w:p w14:paraId="2720193F" w14:textId="404296A7" w:rsidR="009E2AAA" w:rsidRDefault="009E2AAA" w:rsidP="00D14EDB">
      <w:pPr>
        <w:spacing w:line="480" w:lineRule="auto"/>
        <w:rPr>
          <w:rFonts w:eastAsia="Times New Roman"/>
          <w:color w:val="3F3F3F"/>
          <w:sz w:val="28"/>
          <w:szCs w:val="28"/>
          <w:shd w:val="clear" w:color="auto" w:fill="FFFFFF"/>
        </w:rPr>
      </w:pPr>
      <w:r>
        <w:rPr>
          <w:rFonts w:eastAsia="Times New Roman"/>
          <w:color w:val="3F3F3F"/>
          <w:sz w:val="28"/>
          <w:szCs w:val="28"/>
          <w:shd w:val="clear" w:color="auto" w:fill="FFFFFF"/>
        </w:rPr>
        <w:tab/>
        <w:t xml:space="preserve">Once the war was over, Hurricane Mitch hit the region.  Flooding destroyed their homes and all that they owned. Subsequent landslides caused even more devastation. Mr. Tercero, according to Huete, rescued a few families from the rising waters but there was no government help until the 1990’s. </w:t>
      </w:r>
    </w:p>
    <w:p w14:paraId="38E0EBD2" w14:textId="2B15DDA2" w:rsidR="007D225A" w:rsidRDefault="009E2AAA" w:rsidP="00D14EDB">
      <w:pPr>
        <w:spacing w:line="480" w:lineRule="auto"/>
        <w:rPr>
          <w:rFonts w:eastAsia="Times New Roman"/>
          <w:color w:val="3F3F3F"/>
          <w:sz w:val="28"/>
          <w:szCs w:val="28"/>
          <w:shd w:val="clear" w:color="auto" w:fill="FFFFFF"/>
        </w:rPr>
      </w:pPr>
      <w:r>
        <w:rPr>
          <w:rFonts w:eastAsia="Times New Roman"/>
          <w:color w:val="3F3F3F"/>
          <w:sz w:val="28"/>
          <w:szCs w:val="28"/>
          <w:shd w:val="clear" w:color="auto" w:fill="FFFFFF"/>
        </w:rPr>
        <w:tab/>
        <w:t>Mr. Huete’s brother Vidal was severely traumatized</w:t>
      </w:r>
      <w:r w:rsidR="00B34376">
        <w:rPr>
          <w:rFonts w:eastAsia="Times New Roman"/>
          <w:color w:val="3F3F3F"/>
          <w:sz w:val="28"/>
          <w:szCs w:val="28"/>
          <w:shd w:val="clear" w:color="auto" w:fill="FFFFFF"/>
        </w:rPr>
        <w:t xml:space="preserve"> by the Contra war and found the war </w:t>
      </w:r>
      <w:r>
        <w:rPr>
          <w:rFonts w:eastAsia="Times New Roman"/>
          <w:color w:val="3F3F3F"/>
          <w:sz w:val="28"/>
          <w:szCs w:val="28"/>
          <w:shd w:val="clear" w:color="auto" w:fill="FFFFFF"/>
        </w:rPr>
        <w:t>very difficult to discuss. Everyone was traumatized; soldiers would storm villages and invade schools</w:t>
      </w:r>
      <w:r w:rsidR="00B34376">
        <w:rPr>
          <w:rFonts w:eastAsia="Times New Roman"/>
          <w:color w:val="3F3F3F"/>
          <w:sz w:val="28"/>
          <w:szCs w:val="28"/>
          <w:shd w:val="clear" w:color="auto" w:fill="FFFFFF"/>
        </w:rPr>
        <w:t xml:space="preserve"> while the children were </w:t>
      </w:r>
      <w:r w:rsidR="007D225A">
        <w:rPr>
          <w:rFonts w:eastAsia="Times New Roman"/>
          <w:color w:val="3F3F3F"/>
          <w:sz w:val="28"/>
          <w:szCs w:val="28"/>
          <w:shd w:val="clear" w:color="auto" w:fill="FFFFFF"/>
        </w:rPr>
        <w:t>present</w:t>
      </w:r>
      <w:r>
        <w:rPr>
          <w:rFonts w:eastAsia="Times New Roman"/>
          <w:color w:val="3F3F3F"/>
          <w:sz w:val="28"/>
          <w:szCs w:val="28"/>
          <w:shd w:val="clear" w:color="auto" w:fill="FFFFFF"/>
        </w:rPr>
        <w:t>. Everyone was frightened</w:t>
      </w:r>
      <w:r w:rsidR="007D225A">
        <w:rPr>
          <w:rFonts w:eastAsia="Times New Roman"/>
          <w:color w:val="3F3F3F"/>
          <w:sz w:val="28"/>
          <w:szCs w:val="28"/>
          <w:shd w:val="clear" w:color="auto" w:fill="FFFFFF"/>
        </w:rPr>
        <w:t xml:space="preserve"> after that</w:t>
      </w:r>
      <w:r>
        <w:rPr>
          <w:rFonts w:eastAsia="Times New Roman"/>
          <w:color w:val="3F3F3F"/>
          <w:sz w:val="28"/>
          <w:szCs w:val="28"/>
          <w:shd w:val="clear" w:color="auto" w:fill="FFFFFF"/>
        </w:rPr>
        <w:t xml:space="preserve">. </w:t>
      </w:r>
      <w:r w:rsidR="007D225A">
        <w:rPr>
          <w:rFonts w:eastAsia="Times New Roman"/>
          <w:color w:val="3F3F3F"/>
          <w:sz w:val="28"/>
          <w:szCs w:val="28"/>
          <w:shd w:val="clear" w:color="auto" w:fill="FFFFFF"/>
        </w:rPr>
        <w:t xml:space="preserve">Many innocent civilians were killed, so many that it became a common fact of life. </w:t>
      </w:r>
    </w:p>
    <w:p w14:paraId="580D1090" w14:textId="54B1E8BE" w:rsidR="009E2AAA" w:rsidRDefault="009E2AAA" w:rsidP="007D225A">
      <w:pPr>
        <w:spacing w:line="480" w:lineRule="auto"/>
        <w:ind w:firstLine="720"/>
        <w:rPr>
          <w:rFonts w:eastAsia="Times New Roman"/>
          <w:color w:val="3F3F3F"/>
          <w:sz w:val="28"/>
          <w:szCs w:val="28"/>
          <w:shd w:val="clear" w:color="auto" w:fill="FFFFFF"/>
        </w:rPr>
      </w:pPr>
      <w:r>
        <w:rPr>
          <w:rFonts w:eastAsia="Times New Roman"/>
          <w:color w:val="3F3F3F"/>
          <w:sz w:val="28"/>
          <w:szCs w:val="28"/>
          <w:shd w:val="clear" w:color="auto" w:fill="FFFFFF"/>
        </w:rPr>
        <w:t>H</w:t>
      </w:r>
      <w:r w:rsidR="007D225A">
        <w:rPr>
          <w:rFonts w:eastAsia="Times New Roman"/>
          <w:color w:val="3F3F3F"/>
          <w:sz w:val="28"/>
          <w:szCs w:val="28"/>
          <w:shd w:val="clear" w:color="auto" w:fill="FFFFFF"/>
        </w:rPr>
        <w:t>uet</w:t>
      </w:r>
      <w:r w:rsidR="00B34376">
        <w:rPr>
          <w:rFonts w:eastAsia="Times New Roman"/>
          <w:color w:val="3F3F3F"/>
          <w:sz w:val="28"/>
          <w:szCs w:val="28"/>
          <w:shd w:val="clear" w:color="auto" w:fill="FFFFFF"/>
        </w:rPr>
        <w:t>e thought that Mr. Tercero</w:t>
      </w:r>
      <w:r>
        <w:rPr>
          <w:rFonts w:eastAsia="Times New Roman"/>
          <w:color w:val="3F3F3F"/>
          <w:sz w:val="28"/>
          <w:szCs w:val="28"/>
          <w:shd w:val="clear" w:color="auto" w:fill="FFFFFF"/>
        </w:rPr>
        <w:t xml:space="preserve"> was the most affected family member from the pesticide exposure because of his near constant headaches.  The pain was so strong that Mr. Tercero could not work or play with his friends. </w:t>
      </w:r>
    </w:p>
    <w:p w14:paraId="68DF3723" w14:textId="6592D6D4" w:rsidR="00EB1947" w:rsidRDefault="00EB1947" w:rsidP="00EB1947">
      <w:pPr>
        <w:spacing w:line="480" w:lineRule="auto"/>
        <w:ind w:firstLine="720"/>
        <w:rPr>
          <w:rFonts w:eastAsia="Times New Roman"/>
          <w:color w:val="3F3F3F"/>
          <w:sz w:val="28"/>
          <w:szCs w:val="28"/>
          <w:shd w:val="clear" w:color="auto" w:fill="FFFFFF"/>
        </w:rPr>
      </w:pPr>
      <w:r>
        <w:rPr>
          <w:rFonts w:eastAsia="Times New Roman"/>
          <w:color w:val="3F3F3F"/>
          <w:sz w:val="28"/>
          <w:szCs w:val="28"/>
          <w:shd w:val="clear" w:color="auto" w:fill="FFFFFF"/>
        </w:rPr>
        <w:t>Pedro Pablo Canales is one of Mr. Tercero’s oldest friends. He viewed the same pesticide exposure and Mr. Tercero’s physical reactions as Mr. Tercero’s family</w:t>
      </w:r>
      <w:r w:rsidR="009C13DE">
        <w:rPr>
          <w:rFonts w:eastAsia="Times New Roman"/>
          <w:color w:val="3F3F3F"/>
          <w:sz w:val="28"/>
          <w:szCs w:val="28"/>
          <w:shd w:val="clear" w:color="auto" w:fill="FFFFFF"/>
        </w:rPr>
        <w:t xml:space="preserve"> and remembered the same violence occasioned by the Contra war. He believed that Mr. Tercero was more strongly affected by the war because his uncles fought in the war as soldiers. </w:t>
      </w:r>
    </w:p>
    <w:p w14:paraId="4D487F9F" w14:textId="5E381117" w:rsidR="009C13DE" w:rsidRDefault="009C13DE" w:rsidP="009C13DE">
      <w:pPr>
        <w:spacing w:line="480" w:lineRule="auto"/>
        <w:ind w:firstLine="720"/>
        <w:jc w:val="center"/>
        <w:rPr>
          <w:rFonts w:eastAsia="Times New Roman"/>
          <w:color w:val="3F3F3F"/>
          <w:sz w:val="28"/>
          <w:szCs w:val="28"/>
          <w:shd w:val="clear" w:color="auto" w:fill="FFFFFF"/>
        </w:rPr>
      </w:pPr>
      <w:r>
        <w:rPr>
          <w:rFonts w:eastAsia="Times New Roman"/>
          <w:color w:val="3F3F3F"/>
          <w:sz w:val="28"/>
          <w:szCs w:val="28"/>
          <w:shd w:val="clear" w:color="auto" w:fill="FFFFFF"/>
        </w:rPr>
        <w:t>D. Hearing Request</w:t>
      </w:r>
    </w:p>
    <w:p w14:paraId="7154D338" w14:textId="1C42E423" w:rsidR="009C13DE" w:rsidRDefault="009C13DE" w:rsidP="009C13DE">
      <w:pPr>
        <w:spacing w:line="480" w:lineRule="auto"/>
        <w:ind w:firstLine="720"/>
        <w:rPr>
          <w:rFonts w:eastAsia="Times New Roman"/>
          <w:color w:val="3F3F3F"/>
          <w:sz w:val="28"/>
          <w:szCs w:val="28"/>
          <w:shd w:val="clear" w:color="auto" w:fill="FFFFFF"/>
        </w:rPr>
      </w:pPr>
      <w:r>
        <w:rPr>
          <w:rFonts w:eastAsia="Times New Roman"/>
          <w:color w:val="3F3F3F"/>
          <w:sz w:val="28"/>
          <w:szCs w:val="28"/>
          <w:shd w:val="clear" w:color="auto" w:fill="FFFFFF"/>
        </w:rPr>
        <w:t>Mr. Tercero requests a hearing in front of the Board. Additionally, a neuropsychologist is evaluating Mr. Tercero; his report will be submitted once it is completed but after submission of this petition.</w:t>
      </w:r>
    </w:p>
    <w:p w14:paraId="483A91CC" w14:textId="0E800CD7" w:rsidR="00B34376" w:rsidRDefault="00B34376" w:rsidP="00B34376">
      <w:pPr>
        <w:spacing w:line="480" w:lineRule="auto"/>
        <w:ind w:firstLine="720"/>
        <w:jc w:val="center"/>
        <w:rPr>
          <w:rFonts w:eastAsia="Times New Roman"/>
          <w:color w:val="3F3F3F"/>
          <w:sz w:val="28"/>
          <w:szCs w:val="28"/>
          <w:shd w:val="clear" w:color="auto" w:fill="FFFFFF"/>
        </w:rPr>
      </w:pPr>
      <w:r>
        <w:rPr>
          <w:rFonts w:eastAsia="Times New Roman"/>
          <w:color w:val="3F3F3F"/>
          <w:sz w:val="28"/>
          <w:szCs w:val="28"/>
          <w:shd w:val="clear" w:color="auto" w:fill="FFFFFF"/>
        </w:rPr>
        <w:t>F. Conclusion</w:t>
      </w:r>
    </w:p>
    <w:p w14:paraId="09F81D13" w14:textId="79E6BC0B" w:rsidR="00B34376" w:rsidRDefault="00B34376" w:rsidP="00B34376">
      <w:pPr>
        <w:spacing w:line="480" w:lineRule="auto"/>
        <w:ind w:firstLine="720"/>
        <w:rPr>
          <w:rFonts w:eastAsia="Times New Roman"/>
          <w:color w:val="3F3F3F"/>
          <w:sz w:val="28"/>
          <w:szCs w:val="28"/>
          <w:shd w:val="clear" w:color="auto" w:fill="FFFFFF"/>
        </w:rPr>
      </w:pPr>
      <w:r>
        <w:rPr>
          <w:rFonts w:eastAsia="Times New Roman"/>
          <w:color w:val="3F3F3F"/>
          <w:sz w:val="28"/>
          <w:szCs w:val="28"/>
          <w:shd w:val="clear" w:color="auto" w:fill="FFFFFF"/>
        </w:rPr>
        <w:t xml:space="preserve">Mr. Tercero has never had a fair opportunity to raise these issues in any fashion because of the incompetence of his counsel. It is clear that there were profound issues in his life that had they been raised at the trial, he very likely would never have been sentenced to death.  The execution should be halted and a recommendation of clemency sent to the Governor of Texas. </w:t>
      </w:r>
    </w:p>
    <w:p w14:paraId="54D576FE" w14:textId="77777777" w:rsidR="009C13DE" w:rsidRDefault="009C13DE" w:rsidP="009C13DE">
      <w:pPr>
        <w:spacing w:line="480" w:lineRule="auto"/>
        <w:ind w:firstLine="720"/>
        <w:rPr>
          <w:rFonts w:eastAsia="Times New Roman"/>
          <w:color w:val="3F3F3F"/>
          <w:sz w:val="28"/>
          <w:szCs w:val="28"/>
          <w:shd w:val="clear" w:color="auto" w:fill="FFFFFF"/>
        </w:rPr>
      </w:pPr>
    </w:p>
    <w:p w14:paraId="4D36E1D7" w14:textId="2D35F801" w:rsidR="009C13DE" w:rsidRDefault="009C13DE" w:rsidP="009C13DE">
      <w:pPr>
        <w:spacing w:line="480" w:lineRule="auto"/>
        <w:ind w:firstLine="720"/>
        <w:rPr>
          <w:rFonts w:eastAsia="Times New Roman"/>
          <w:color w:val="3F3F3F"/>
          <w:sz w:val="28"/>
          <w:szCs w:val="28"/>
          <w:shd w:val="clear" w:color="auto" w:fill="FFFFFF"/>
        </w:rPr>
      </w:pPr>
      <w:r>
        <w:rPr>
          <w:rFonts w:eastAsia="Times New Roman"/>
          <w:color w:val="3F3F3F"/>
          <w:sz w:val="28"/>
          <w:szCs w:val="28"/>
          <w:shd w:val="clear" w:color="auto" w:fill="FFFFFF"/>
        </w:rPr>
        <w:t>Respectfully submitted,</w:t>
      </w:r>
    </w:p>
    <w:p w14:paraId="4D82C7C0" w14:textId="77777777" w:rsidR="009C13DE" w:rsidRDefault="009C13DE" w:rsidP="009C13DE">
      <w:pPr>
        <w:spacing w:line="480" w:lineRule="auto"/>
        <w:ind w:firstLine="720"/>
        <w:rPr>
          <w:rFonts w:eastAsia="Times New Roman"/>
          <w:color w:val="3F3F3F"/>
          <w:sz w:val="28"/>
          <w:szCs w:val="28"/>
          <w:shd w:val="clear" w:color="auto" w:fill="FFFFFF"/>
        </w:rPr>
      </w:pPr>
    </w:p>
    <w:p w14:paraId="384042DD" w14:textId="2936EE08" w:rsidR="009C13DE" w:rsidRDefault="009C13DE" w:rsidP="009C13DE">
      <w:pPr>
        <w:ind w:firstLine="720"/>
        <w:rPr>
          <w:rFonts w:eastAsia="Times New Roman"/>
          <w:color w:val="3F3F3F"/>
          <w:sz w:val="28"/>
          <w:szCs w:val="28"/>
          <w:shd w:val="clear" w:color="auto" w:fill="FFFFFF"/>
        </w:rPr>
      </w:pPr>
      <w:r>
        <w:rPr>
          <w:rFonts w:eastAsia="Times New Roman"/>
          <w:color w:val="3F3F3F"/>
          <w:sz w:val="28"/>
          <w:szCs w:val="28"/>
          <w:shd w:val="clear" w:color="auto" w:fill="FFFFFF"/>
        </w:rPr>
        <w:t>Michael B. Charlton</w:t>
      </w:r>
    </w:p>
    <w:p w14:paraId="28A6FCA4" w14:textId="7C288180" w:rsidR="009C13DE" w:rsidRDefault="009C13DE" w:rsidP="009C13DE">
      <w:pPr>
        <w:ind w:firstLine="720"/>
        <w:rPr>
          <w:rFonts w:eastAsia="Times New Roman"/>
          <w:color w:val="3F3F3F"/>
          <w:sz w:val="28"/>
          <w:szCs w:val="28"/>
          <w:shd w:val="clear" w:color="auto" w:fill="FFFFFF"/>
        </w:rPr>
      </w:pPr>
      <w:r>
        <w:rPr>
          <w:rFonts w:eastAsia="Times New Roman"/>
          <w:color w:val="3F3F3F"/>
          <w:sz w:val="28"/>
          <w:szCs w:val="28"/>
          <w:shd w:val="clear" w:color="auto" w:fill="FFFFFF"/>
        </w:rPr>
        <w:t>P.O. Box 51075</w:t>
      </w:r>
    </w:p>
    <w:p w14:paraId="3B566333" w14:textId="5FF01BF7" w:rsidR="009C13DE" w:rsidRDefault="009C13DE" w:rsidP="009C13DE">
      <w:pPr>
        <w:ind w:firstLine="720"/>
        <w:rPr>
          <w:rFonts w:eastAsia="Times New Roman"/>
          <w:color w:val="3F3F3F"/>
          <w:sz w:val="28"/>
          <w:szCs w:val="28"/>
          <w:shd w:val="clear" w:color="auto" w:fill="FFFFFF"/>
        </w:rPr>
      </w:pPr>
      <w:r>
        <w:rPr>
          <w:rFonts w:eastAsia="Times New Roman"/>
          <w:color w:val="3F3F3F"/>
          <w:sz w:val="28"/>
          <w:szCs w:val="28"/>
          <w:shd w:val="clear" w:color="auto" w:fill="FFFFFF"/>
        </w:rPr>
        <w:t>Eugene OR 97405</w:t>
      </w:r>
    </w:p>
    <w:p w14:paraId="38FD13DF" w14:textId="16675C9E" w:rsidR="009C13DE" w:rsidRDefault="00F84E3B" w:rsidP="009C13DE">
      <w:pPr>
        <w:ind w:firstLine="720"/>
        <w:rPr>
          <w:rFonts w:eastAsia="Times New Roman"/>
          <w:color w:val="3F3F3F"/>
          <w:sz w:val="28"/>
          <w:szCs w:val="28"/>
          <w:shd w:val="clear" w:color="auto" w:fill="FFFFFF"/>
        </w:rPr>
      </w:pPr>
      <w:hyperlink r:id="rId9" w:history="1">
        <w:r w:rsidR="009C13DE" w:rsidRPr="009B7019">
          <w:rPr>
            <w:rStyle w:val="Hyperlink"/>
            <w:rFonts w:eastAsia="Times New Roman"/>
            <w:sz w:val="28"/>
            <w:szCs w:val="28"/>
            <w:shd w:val="clear" w:color="auto" w:fill="FFFFFF"/>
          </w:rPr>
          <w:t>charltonlegal@gmail.com</w:t>
        </w:r>
      </w:hyperlink>
    </w:p>
    <w:p w14:paraId="196DB749" w14:textId="6B9B124C" w:rsidR="009C13DE" w:rsidRDefault="009C13DE" w:rsidP="009C13DE">
      <w:pPr>
        <w:ind w:firstLine="720"/>
        <w:rPr>
          <w:rFonts w:eastAsia="Times New Roman"/>
          <w:color w:val="3F3F3F"/>
          <w:sz w:val="28"/>
          <w:szCs w:val="28"/>
          <w:shd w:val="clear" w:color="auto" w:fill="FFFFFF"/>
        </w:rPr>
      </w:pPr>
      <w:r>
        <w:rPr>
          <w:rFonts w:eastAsia="Times New Roman"/>
          <w:color w:val="3F3F3F"/>
          <w:sz w:val="28"/>
          <w:szCs w:val="28"/>
          <w:shd w:val="clear" w:color="auto" w:fill="FFFFFF"/>
        </w:rPr>
        <w:t>Oregon State Bar #125702</w:t>
      </w:r>
    </w:p>
    <w:p w14:paraId="1658E6CD" w14:textId="77777777" w:rsidR="009C13DE" w:rsidRDefault="009C13DE" w:rsidP="009C13DE">
      <w:pPr>
        <w:ind w:firstLine="720"/>
        <w:rPr>
          <w:rFonts w:eastAsia="Times New Roman"/>
          <w:color w:val="3F3F3F"/>
          <w:sz w:val="28"/>
          <w:szCs w:val="28"/>
          <w:shd w:val="clear" w:color="auto" w:fill="FFFFFF"/>
        </w:rPr>
      </w:pPr>
    </w:p>
    <w:p w14:paraId="3719E6EB" w14:textId="77777777" w:rsidR="009C13DE" w:rsidRDefault="009C13DE" w:rsidP="009C13DE">
      <w:pPr>
        <w:ind w:firstLine="720"/>
        <w:rPr>
          <w:rFonts w:eastAsia="Times New Roman"/>
          <w:color w:val="3F3F3F"/>
          <w:sz w:val="28"/>
          <w:szCs w:val="28"/>
          <w:shd w:val="clear" w:color="auto" w:fill="FFFFFF"/>
        </w:rPr>
      </w:pPr>
    </w:p>
    <w:p w14:paraId="77BCA234" w14:textId="77777777" w:rsidR="009C13DE" w:rsidRPr="00D14EDB" w:rsidRDefault="009C13DE" w:rsidP="009C13DE">
      <w:pPr>
        <w:ind w:firstLine="720"/>
        <w:rPr>
          <w:rFonts w:eastAsia="Times New Roman"/>
          <w:color w:val="3F3F3F"/>
          <w:sz w:val="28"/>
          <w:szCs w:val="28"/>
          <w:shd w:val="clear" w:color="auto" w:fill="FFFFFF"/>
        </w:rPr>
      </w:pPr>
    </w:p>
    <w:p w14:paraId="008D80EE" w14:textId="77777777" w:rsidR="00593910" w:rsidRPr="00E235E4" w:rsidRDefault="00593910" w:rsidP="00593910">
      <w:pPr>
        <w:pStyle w:val="DefaultStyle"/>
        <w:spacing w:after="0" w:line="480" w:lineRule="auto"/>
        <w:rPr>
          <w:rFonts w:ascii="Times New Roman" w:hAnsi="Times New Roman" w:cs="Times New Roman"/>
          <w:sz w:val="28"/>
          <w:szCs w:val="28"/>
        </w:rPr>
      </w:pPr>
    </w:p>
    <w:p w14:paraId="4F97C85B" w14:textId="77777777" w:rsidR="00593910" w:rsidRPr="00FB500F" w:rsidRDefault="00593910" w:rsidP="00593910">
      <w:pPr>
        <w:pStyle w:val="DefaultStyle"/>
        <w:spacing w:after="0" w:line="480" w:lineRule="auto"/>
        <w:rPr>
          <w:rFonts w:ascii="Times New Roman" w:hAnsi="Times New Roman" w:cs="Times New Roman"/>
          <w:sz w:val="28"/>
          <w:szCs w:val="28"/>
        </w:rPr>
      </w:pPr>
      <w:r>
        <w:rPr>
          <w:rFonts w:ascii="Times New Roman" w:hAnsi="Times New Roman" w:cs="Times New Roman"/>
          <w:sz w:val="28"/>
          <w:szCs w:val="28"/>
        </w:rPr>
        <w:tab/>
      </w:r>
    </w:p>
    <w:p w14:paraId="0CEE371C" w14:textId="77777777" w:rsidR="002326EE" w:rsidRPr="00FB500F" w:rsidRDefault="002326EE" w:rsidP="00FB500F"/>
    <w:sectPr w:rsidR="002326EE" w:rsidRPr="00FB500F" w:rsidSect="002326EE">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356A8" w14:textId="77777777" w:rsidR="00CF7F2D" w:rsidRDefault="00CF7F2D" w:rsidP="003C48C0">
      <w:r>
        <w:separator/>
      </w:r>
    </w:p>
  </w:endnote>
  <w:endnote w:type="continuationSeparator" w:id="0">
    <w:p w14:paraId="3D9526A7" w14:textId="77777777" w:rsidR="00CF7F2D" w:rsidRDefault="00CF7F2D" w:rsidP="003C4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4E944" w14:textId="77777777" w:rsidR="00CF7F2D" w:rsidRDefault="00CF7F2D" w:rsidP="003C48C0">
      <w:r>
        <w:separator/>
      </w:r>
    </w:p>
  </w:footnote>
  <w:footnote w:type="continuationSeparator" w:id="0">
    <w:p w14:paraId="5EBF0EA2" w14:textId="77777777" w:rsidR="00CF7F2D" w:rsidRDefault="00CF7F2D" w:rsidP="003C48C0">
      <w:r>
        <w:continuationSeparator/>
      </w:r>
    </w:p>
  </w:footnote>
  <w:footnote w:id="1">
    <w:p w14:paraId="6EEA1691" w14:textId="77777777" w:rsidR="00CF7F2D" w:rsidRDefault="00CF7F2D">
      <w:pPr>
        <w:pStyle w:val="FootnoteText"/>
      </w:pPr>
      <w:r>
        <w:rPr>
          <w:rStyle w:val="FootnoteReference"/>
        </w:rPr>
        <w:footnoteRef/>
      </w:r>
      <w:r>
        <w:t xml:space="preserve">  This isn’t the first time Messers Crowley and Wheelan have failed to protect the rights of their clients. In 2009, the Austin American Statesman ran an article that was the result of an extensive investigation by one of their reporters, Chuck Lindell.  Lindell examined hundreds of post conviction documents and then listed what he concluded were the five worst lawyers in Texas to handle death penalty post conviction work.  Crowley and Wheelan were both on that list.  A copy of the article is attached.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0F"/>
    <w:rsid w:val="000646A8"/>
    <w:rsid w:val="002326EE"/>
    <w:rsid w:val="002522B2"/>
    <w:rsid w:val="002B1C30"/>
    <w:rsid w:val="00360447"/>
    <w:rsid w:val="00370536"/>
    <w:rsid w:val="003C48C0"/>
    <w:rsid w:val="00572337"/>
    <w:rsid w:val="00593910"/>
    <w:rsid w:val="005C4CE1"/>
    <w:rsid w:val="005E2CB1"/>
    <w:rsid w:val="007D225A"/>
    <w:rsid w:val="008274A9"/>
    <w:rsid w:val="00836ED1"/>
    <w:rsid w:val="00853538"/>
    <w:rsid w:val="008638B1"/>
    <w:rsid w:val="009C13DE"/>
    <w:rsid w:val="009E2AAA"/>
    <w:rsid w:val="00B34376"/>
    <w:rsid w:val="00B956AF"/>
    <w:rsid w:val="00C56BE8"/>
    <w:rsid w:val="00C73B05"/>
    <w:rsid w:val="00C96FC5"/>
    <w:rsid w:val="00CA4B9A"/>
    <w:rsid w:val="00CF7F2D"/>
    <w:rsid w:val="00D14EDB"/>
    <w:rsid w:val="00DE777E"/>
    <w:rsid w:val="00E235E4"/>
    <w:rsid w:val="00E609A9"/>
    <w:rsid w:val="00EB1947"/>
    <w:rsid w:val="00ED1E58"/>
    <w:rsid w:val="00F84E3B"/>
    <w:rsid w:val="00F96758"/>
    <w:rsid w:val="00FA1554"/>
    <w:rsid w:val="00FB5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B136F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FB500F"/>
    <w:pPr>
      <w:suppressAutoHyphens/>
      <w:spacing w:after="200" w:line="276" w:lineRule="auto"/>
    </w:pPr>
    <w:rPr>
      <w:rFonts w:ascii="Calibri" w:eastAsia="Times New Roman" w:hAnsi="Calibri" w:cstheme="minorBidi"/>
      <w:sz w:val="22"/>
      <w:szCs w:val="22"/>
      <w:lang w:eastAsia="en-US"/>
    </w:rPr>
  </w:style>
  <w:style w:type="character" w:customStyle="1" w:styleId="InternetLink">
    <w:name w:val="Internet Link"/>
    <w:basedOn w:val="DefaultParagraphFont"/>
    <w:rsid w:val="00FB500F"/>
    <w:rPr>
      <w:color w:val="0000FF"/>
      <w:u w:val="single"/>
      <w:lang w:val="uz-Cyrl-UZ" w:eastAsia="uz-Cyrl-UZ" w:bidi="uz-Cyrl-UZ"/>
    </w:rPr>
  </w:style>
  <w:style w:type="character" w:customStyle="1" w:styleId="apple-converted-space">
    <w:name w:val="apple-converted-space"/>
    <w:basedOn w:val="DefaultParagraphFont"/>
    <w:rsid w:val="00E235E4"/>
  </w:style>
  <w:style w:type="character" w:styleId="Hyperlink">
    <w:name w:val="Hyperlink"/>
    <w:basedOn w:val="DefaultParagraphFont"/>
    <w:uiPriority w:val="99"/>
    <w:unhideWhenUsed/>
    <w:rsid w:val="00E235E4"/>
    <w:rPr>
      <w:color w:val="0000FF"/>
      <w:u w:val="single"/>
    </w:rPr>
  </w:style>
  <w:style w:type="paragraph" w:styleId="FootnoteText">
    <w:name w:val="footnote text"/>
    <w:basedOn w:val="Normal"/>
    <w:link w:val="FootnoteTextChar"/>
    <w:uiPriority w:val="99"/>
    <w:unhideWhenUsed/>
    <w:rsid w:val="003C48C0"/>
  </w:style>
  <w:style w:type="character" w:customStyle="1" w:styleId="FootnoteTextChar">
    <w:name w:val="Footnote Text Char"/>
    <w:basedOn w:val="DefaultParagraphFont"/>
    <w:link w:val="FootnoteText"/>
    <w:uiPriority w:val="99"/>
    <w:rsid w:val="003C48C0"/>
    <w:rPr>
      <w:sz w:val="24"/>
      <w:szCs w:val="24"/>
      <w:lang w:eastAsia="en-US"/>
    </w:rPr>
  </w:style>
  <w:style w:type="character" w:styleId="FootnoteReference">
    <w:name w:val="footnote reference"/>
    <w:basedOn w:val="DefaultParagraphFont"/>
    <w:uiPriority w:val="99"/>
    <w:unhideWhenUsed/>
    <w:rsid w:val="003C48C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FB500F"/>
    <w:pPr>
      <w:suppressAutoHyphens/>
      <w:spacing w:after="200" w:line="276" w:lineRule="auto"/>
    </w:pPr>
    <w:rPr>
      <w:rFonts w:ascii="Calibri" w:eastAsia="Times New Roman" w:hAnsi="Calibri" w:cstheme="minorBidi"/>
      <w:sz w:val="22"/>
      <w:szCs w:val="22"/>
      <w:lang w:eastAsia="en-US"/>
    </w:rPr>
  </w:style>
  <w:style w:type="character" w:customStyle="1" w:styleId="InternetLink">
    <w:name w:val="Internet Link"/>
    <w:basedOn w:val="DefaultParagraphFont"/>
    <w:rsid w:val="00FB500F"/>
    <w:rPr>
      <w:color w:val="0000FF"/>
      <w:u w:val="single"/>
      <w:lang w:val="uz-Cyrl-UZ" w:eastAsia="uz-Cyrl-UZ" w:bidi="uz-Cyrl-UZ"/>
    </w:rPr>
  </w:style>
  <w:style w:type="character" w:customStyle="1" w:styleId="apple-converted-space">
    <w:name w:val="apple-converted-space"/>
    <w:basedOn w:val="DefaultParagraphFont"/>
    <w:rsid w:val="00E235E4"/>
  </w:style>
  <w:style w:type="character" w:styleId="Hyperlink">
    <w:name w:val="Hyperlink"/>
    <w:basedOn w:val="DefaultParagraphFont"/>
    <w:uiPriority w:val="99"/>
    <w:unhideWhenUsed/>
    <w:rsid w:val="00E235E4"/>
    <w:rPr>
      <w:color w:val="0000FF"/>
      <w:u w:val="single"/>
    </w:rPr>
  </w:style>
  <w:style w:type="paragraph" w:styleId="FootnoteText">
    <w:name w:val="footnote text"/>
    <w:basedOn w:val="Normal"/>
    <w:link w:val="FootnoteTextChar"/>
    <w:uiPriority w:val="99"/>
    <w:unhideWhenUsed/>
    <w:rsid w:val="003C48C0"/>
  </w:style>
  <w:style w:type="character" w:customStyle="1" w:styleId="FootnoteTextChar">
    <w:name w:val="Footnote Text Char"/>
    <w:basedOn w:val="DefaultParagraphFont"/>
    <w:link w:val="FootnoteText"/>
    <w:uiPriority w:val="99"/>
    <w:rsid w:val="003C48C0"/>
    <w:rPr>
      <w:sz w:val="24"/>
      <w:szCs w:val="24"/>
      <w:lang w:eastAsia="en-US"/>
    </w:rPr>
  </w:style>
  <w:style w:type="character" w:styleId="FootnoteReference">
    <w:name w:val="footnote reference"/>
    <w:basedOn w:val="DefaultParagraphFont"/>
    <w:uiPriority w:val="99"/>
    <w:unhideWhenUsed/>
    <w:rsid w:val="003C48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3065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harltonlegal@gmail.com" TargetMode="External"/><Relationship Id="rId8" Type="http://schemas.openxmlformats.org/officeDocument/2006/relationships/hyperlink" Target="https://apps.fastcase.com/Research/Pages/Document.aspx?LTID=3R0UJuWZGRBQ3%2bYqrQlYxw9b6t3zyYi76blS3vKpt4wqbfK8uWG5P7bO2%2bF9HKPuOAnDyW6ATCMSFzSU23ZSX6lVtYYPAaiExldt10FUFKv6kYyUb%2bamMXUqMqf%2bCzNmHavtvtYqaqK%2f3Rhx2%2bWtST3%2bcRcdcL9L55UX6otCWnE%3d&amp;ECF=372+U.+S.+335" TargetMode="External"/><Relationship Id="rId9" Type="http://schemas.openxmlformats.org/officeDocument/2006/relationships/hyperlink" Target="mailto:charltonlegal@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2582</Words>
  <Characters>14724</Characters>
  <Application>Microsoft Macintosh Word</Application>
  <DocSecurity>0</DocSecurity>
  <Lines>122</Lines>
  <Paragraphs>34</Paragraphs>
  <ScaleCrop>false</ScaleCrop>
  <Company>Law Office of Michael B. Charlton</Company>
  <LinksUpToDate>false</LinksUpToDate>
  <CharactersWithSpaces>17272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Charlton</dc:creator>
  <cp:keywords/>
  <dc:description/>
  <cp:lastModifiedBy>Michael Charlton</cp:lastModifiedBy>
  <cp:revision>3</cp:revision>
  <dcterms:created xsi:type="dcterms:W3CDTF">2015-08-04T16:40:00Z</dcterms:created>
  <dcterms:modified xsi:type="dcterms:W3CDTF">2015-08-04T17:04:00Z</dcterms:modified>
</cp:coreProperties>
</file>